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88A55" w14:textId="117B6540" w:rsidR="004D07E5" w:rsidRPr="005A636D" w:rsidRDefault="004D07E5" w:rsidP="004D07E5">
      <w:pPr>
        <w:jc w:val="both"/>
        <w:rPr>
          <w:rFonts w:ascii="Arial" w:hAnsi="Arial" w:cs="Arial"/>
          <w:sz w:val="22"/>
          <w:szCs w:val="22"/>
        </w:rPr>
      </w:pPr>
      <w:bookmarkStart w:id="0" w:name="_GoBack"/>
      <w:bookmarkEnd w:id="0"/>
      <w:r w:rsidRPr="005A636D">
        <w:rPr>
          <w:rFonts w:ascii="Arial" w:hAnsi="Arial" w:cs="Arial"/>
          <w:sz w:val="22"/>
          <w:szCs w:val="22"/>
        </w:rPr>
        <w:t xml:space="preserve">Bogotá D.C., </w:t>
      </w:r>
      <w:r w:rsidR="00EB220A" w:rsidRPr="005A636D">
        <w:rPr>
          <w:rFonts w:ascii="Arial" w:hAnsi="Arial" w:cs="Arial"/>
          <w:sz w:val="22"/>
          <w:szCs w:val="22"/>
        </w:rPr>
        <w:t>xx</w:t>
      </w:r>
      <w:r w:rsidRPr="005A636D">
        <w:rPr>
          <w:rFonts w:ascii="Arial" w:hAnsi="Arial" w:cs="Arial"/>
          <w:sz w:val="22"/>
          <w:szCs w:val="22"/>
        </w:rPr>
        <w:t xml:space="preserve"> de </w:t>
      </w:r>
      <w:r w:rsidR="00692928">
        <w:rPr>
          <w:rFonts w:ascii="Arial" w:hAnsi="Arial" w:cs="Arial"/>
          <w:sz w:val="22"/>
          <w:szCs w:val="22"/>
        </w:rPr>
        <w:t>Agosto</w:t>
      </w:r>
      <w:r w:rsidR="00780B66" w:rsidRPr="005A636D">
        <w:rPr>
          <w:rFonts w:ascii="Arial" w:hAnsi="Arial" w:cs="Arial"/>
          <w:sz w:val="22"/>
          <w:szCs w:val="22"/>
        </w:rPr>
        <w:t xml:space="preserve"> </w:t>
      </w:r>
      <w:r w:rsidRPr="005A636D">
        <w:rPr>
          <w:rFonts w:ascii="Arial" w:hAnsi="Arial" w:cs="Arial"/>
          <w:sz w:val="22"/>
          <w:szCs w:val="22"/>
        </w:rPr>
        <w:t xml:space="preserve">de </w:t>
      </w:r>
      <w:r w:rsidR="00EB220A" w:rsidRPr="005A636D">
        <w:rPr>
          <w:rFonts w:ascii="Arial" w:hAnsi="Arial" w:cs="Arial"/>
          <w:sz w:val="22"/>
          <w:szCs w:val="22"/>
        </w:rPr>
        <w:t>20</w:t>
      </w:r>
      <w:r w:rsidR="005A636D">
        <w:rPr>
          <w:rFonts w:ascii="Arial" w:hAnsi="Arial" w:cs="Arial"/>
          <w:sz w:val="22"/>
          <w:szCs w:val="22"/>
        </w:rPr>
        <w:t>2</w:t>
      </w:r>
      <w:r w:rsidR="00692928">
        <w:rPr>
          <w:rFonts w:ascii="Arial" w:hAnsi="Arial" w:cs="Arial"/>
          <w:sz w:val="22"/>
          <w:szCs w:val="22"/>
        </w:rPr>
        <w:t>4</w:t>
      </w:r>
    </w:p>
    <w:p w14:paraId="034C14B3" w14:textId="53951680" w:rsidR="005E1AB7" w:rsidRPr="005A636D" w:rsidRDefault="005E1AB7" w:rsidP="005E1AB7">
      <w:pPr>
        <w:jc w:val="both"/>
        <w:rPr>
          <w:rFonts w:ascii="Arial" w:hAnsi="Arial" w:cs="Arial"/>
          <w:sz w:val="22"/>
          <w:szCs w:val="22"/>
        </w:rPr>
      </w:pPr>
    </w:p>
    <w:p w14:paraId="67BA7F6C" w14:textId="77777777" w:rsidR="007675F3" w:rsidRPr="005A636D" w:rsidRDefault="007675F3" w:rsidP="005E1AB7">
      <w:pPr>
        <w:jc w:val="both"/>
        <w:rPr>
          <w:rFonts w:ascii="Arial" w:hAnsi="Arial" w:cs="Arial"/>
          <w:sz w:val="22"/>
          <w:szCs w:val="22"/>
        </w:rPr>
      </w:pPr>
    </w:p>
    <w:p w14:paraId="2F483C2A" w14:textId="53023286" w:rsidR="005E1AB7" w:rsidRPr="005A636D" w:rsidRDefault="00B56DFA" w:rsidP="005E1AB7">
      <w:pPr>
        <w:jc w:val="both"/>
        <w:rPr>
          <w:rFonts w:ascii="Arial" w:hAnsi="Arial" w:cs="Arial"/>
          <w:sz w:val="22"/>
          <w:szCs w:val="22"/>
        </w:rPr>
      </w:pPr>
      <w:r w:rsidRPr="005A636D">
        <w:rPr>
          <w:rFonts w:ascii="Arial" w:hAnsi="Arial" w:cs="Arial"/>
          <w:sz w:val="22"/>
          <w:szCs w:val="22"/>
        </w:rPr>
        <w:t xml:space="preserve">Señores </w:t>
      </w:r>
    </w:p>
    <w:p w14:paraId="2E0FC02F" w14:textId="685BFC36" w:rsidR="005E1AB7" w:rsidRPr="005A636D" w:rsidRDefault="00FA14BB" w:rsidP="005E1AB7">
      <w:pPr>
        <w:jc w:val="both"/>
        <w:rPr>
          <w:rFonts w:ascii="Arial" w:hAnsi="Arial" w:cs="Arial"/>
          <w:b/>
          <w:bCs/>
          <w:sz w:val="22"/>
          <w:szCs w:val="22"/>
        </w:rPr>
      </w:pPr>
      <w:r w:rsidRPr="005A636D">
        <w:rPr>
          <w:rFonts w:ascii="Arial" w:hAnsi="Arial" w:cs="Arial"/>
          <w:b/>
          <w:bCs/>
          <w:sz w:val="22"/>
          <w:szCs w:val="22"/>
        </w:rPr>
        <w:t>OFICINA ASESORA DE PLANEACIÓN</w:t>
      </w:r>
    </w:p>
    <w:p w14:paraId="282DB08B" w14:textId="452889B1" w:rsidR="005E1AB7" w:rsidRPr="005A636D" w:rsidRDefault="00EB220A" w:rsidP="005E1AB7">
      <w:pPr>
        <w:jc w:val="both"/>
        <w:rPr>
          <w:rFonts w:ascii="Arial" w:hAnsi="Arial" w:cs="Arial"/>
          <w:sz w:val="22"/>
          <w:szCs w:val="22"/>
        </w:rPr>
      </w:pPr>
      <w:r w:rsidRPr="005A636D">
        <w:rPr>
          <w:rFonts w:ascii="Arial" w:hAnsi="Arial" w:cs="Arial"/>
          <w:sz w:val="22"/>
          <w:szCs w:val="22"/>
        </w:rPr>
        <w:t>Corporación Autónoma Regional de Cundinamarca CAR</w:t>
      </w:r>
    </w:p>
    <w:p w14:paraId="3F371EB2" w14:textId="77777777" w:rsidR="00EB220A" w:rsidRPr="005A636D" w:rsidRDefault="00EB220A" w:rsidP="005E1AB7">
      <w:pPr>
        <w:jc w:val="both"/>
        <w:rPr>
          <w:rFonts w:ascii="Arial" w:hAnsi="Arial" w:cs="Arial"/>
          <w:sz w:val="22"/>
          <w:szCs w:val="22"/>
        </w:rPr>
      </w:pPr>
    </w:p>
    <w:p w14:paraId="28618CB6" w14:textId="77777777" w:rsidR="007675F3" w:rsidRPr="005A636D" w:rsidRDefault="007675F3" w:rsidP="005E1AB7">
      <w:pPr>
        <w:jc w:val="both"/>
        <w:rPr>
          <w:rFonts w:ascii="Arial" w:hAnsi="Arial" w:cs="Arial"/>
          <w:sz w:val="22"/>
          <w:szCs w:val="22"/>
        </w:rPr>
      </w:pPr>
    </w:p>
    <w:p w14:paraId="7BDA8741" w14:textId="270E7542" w:rsidR="005E1AB7" w:rsidRPr="005A636D" w:rsidRDefault="005E1AB7" w:rsidP="005E1AB7">
      <w:pPr>
        <w:rPr>
          <w:rFonts w:ascii="Arial" w:hAnsi="Arial" w:cs="Arial"/>
          <w:sz w:val="22"/>
          <w:szCs w:val="22"/>
        </w:rPr>
      </w:pPr>
      <w:r w:rsidRPr="005A636D">
        <w:rPr>
          <w:rFonts w:ascii="Arial" w:hAnsi="Arial" w:cs="Arial"/>
          <w:b/>
          <w:sz w:val="22"/>
          <w:szCs w:val="22"/>
        </w:rPr>
        <w:t>Asunto:</w:t>
      </w:r>
      <w:r w:rsidRPr="005A636D">
        <w:rPr>
          <w:rFonts w:ascii="Arial" w:hAnsi="Arial" w:cs="Arial"/>
          <w:sz w:val="22"/>
          <w:szCs w:val="22"/>
        </w:rPr>
        <w:t xml:space="preserve"> </w:t>
      </w:r>
      <w:r w:rsidR="00C202F0" w:rsidRPr="005A636D">
        <w:rPr>
          <w:rFonts w:ascii="Arial" w:hAnsi="Arial" w:cs="Arial"/>
          <w:sz w:val="22"/>
          <w:szCs w:val="22"/>
        </w:rPr>
        <w:t>Solicitud de concepto previo favorable para trámite de vigencias futuras</w:t>
      </w:r>
      <w:r w:rsidR="00806834" w:rsidRPr="005A636D">
        <w:rPr>
          <w:rFonts w:ascii="Arial" w:hAnsi="Arial" w:cs="Arial"/>
          <w:sz w:val="22"/>
          <w:szCs w:val="22"/>
        </w:rPr>
        <w:t xml:space="preserve"> </w:t>
      </w:r>
      <w:r w:rsidR="00056803" w:rsidRPr="005A636D">
        <w:rPr>
          <w:rFonts w:ascii="Arial" w:hAnsi="Arial" w:cs="Arial"/>
          <w:sz w:val="22"/>
          <w:szCs w:val="22"/>
        </w:rPr>
        <w:t>para los gastos de inversión</w:t>
      </w:r>
      <w:r w:rsidR="00455281" w:rsidRPr="005A636D">
        <w:rPr>
          <w:rFonts w:ascii="Arial" w:hAnsi="Arial" w:cs="Arial"/>
          <w:sz w:val="22"/>
          <w:szCs w:val="22"/>
        </w:rPr>
        <w:t>.</w:t>
      </w:r>
    </w:p>
    <w:p w14:paraId="1ED2F63A" w14:textId="5DBBF25A" w:rsidR="005E1AB7" w:rsidRPr="005A636D" w:rsidRDefault="005E1AB7" w:rsidP="005E1AB7">
      <w:pPr>
        <w:jc w:val="both"/>
        <w:rPr>
          <w:rFonts w:ascii="Arial" w:hAnsi="Arial" w:cs="Arial"/>
          <w:sz w:val="22"/>
          <w:szCs w:val="22"/>
          <w:lang w:val="es-CO"/>
        </w:rPr>
      </w:pPr>
    </w:p>
    <w:p w14:paraId="730BD3D7" w14:textId="584E23DD" w:rsidR="005E1AB7" w:rsidRPr="005A636D" w:rsidRDefault="00EB220A" w:rsidP="005E1AB7">
      <w:pPr>
        <w:jc w:val="both"/>
        <w:rPr>
          <w:rFonts w:ascii="Arial" w:hAnsi="Arial" w:cs="Arial"/>
          <w:sz w:val="22"/>
          <w:szCs w:val="22"/>
          <w:lang w:val="es-MX"/>
        </w:rPr>
      </w:pPr>
      <w:r w:rsidRPr="005A636D">
        <w:rPr>
          <w:rFonts w:ascii="Arial" w:hAnsi="Arial" w:cs="Arial"/>
          <w:sz w:val="22"/>
          <w:szCs w:val="22"/>
        </w:rPr>
        <w:t>Reciban un cordial saludo:</w:t>
      </w:r>
    </w:p>
    <w:p w14:paraId="01B49C4B" w14:textId="77777777" w:rsidR="007675F3" w:rsidRPr="005A636D" w:rsidRDefault="007675F3" w:rsidP="005E1AB7">
      <w:pPr>
        <w:jc w:val="both"/>
        <w:rPr>
          <w:rFonts w:ascii="Arial" w:hAnsi="Arial" w:cs="Arial"/>
          <w:sz w:val="22"/>
          <w:szCs w:val="22"/>
          <w:lang w:val="es-MX"/>
        </w:rPr>
      </w:pPr>
    </w:p>
    <w:p w14:paraId="5F5B10D5" w14:textId="6D4A99BA" w:rsidR="001E34E9" w:rsidRPr="005A636D" w:rsidRDefault="00755613" w:rsidP="001E34E9">
      <w:pPr>
        <w:jc w:val="both"/>
        <w:rPr>
          <w:rFonts w:ascii="Arial" w:hAnsi="Arial" w:cs="Arial"/>
          <w:sz w:val="22"/>
          <w:szCs w:val="22"/>
          <w:lang w:val="es-CO"/>
        </w:rPr>
      </w:pPr>
      <w:r w:rsidRPr="005A636D">
        <w:rPr>
          <w:rFonts w:ascii="Arial" w:hAnsi="Arial" w:cs="Arial"/>
          <w:sz w:val="22"/>
          <w:szCs w:val="22"/>
          <w:lang w:val="es-MX"/>
        </w:rPr>
        <w:t>De acuerdo con lo establecido en el artículo 39 del Estatuto Presupuestal de la Corporación, se solicita concepto previo para tramitar vigencia futura excepcional para llevar a c</w:t>
      </w:r>
      <w:r w:rsidR="002A50C9" w:rsidRPr="005A636D">
        <w:rPr>
          <w:rFonts w:ascii="Arial" w:hAnsi="Arial" w:cs="Arial"/>
          <w:sz w:val="22"/>
          <w:szCs w:val="22"/>
          <w:lang w:val="es-MX"/>
        </w:rPr>
        <w:t>abo la ejecución del proceso que tiene</w:t>
      </w:r>
      <w:r w:rsidRPr="005A636D">
        <w:rPr>
          <w:rFonts w:ascii="Arial" w:hAnsi="Arial" w:cs="Arial"/>
          <w:sz w:val="22"/>
          <w:szCs w:val="22"/>
          <w:lang w:val="es-MX"/>
        </w:rPr>
        <w:t xml:space="preserve"> como objeto: </w:t>
      </w:r>
      <w:r w:rsidR="00731255" w:rsidRPr="00731255">
        <w:rPr>
          <w:rFonts w:ascii="Arial" w:eastAsia="Arial Narrow" w:hAnsi="Arial" w:cs="Arial"/>
          <w:bCs/>
          <w:sz w:val="22"/>
          <w:szCs w:val="22"/>
        </w:rPr>
        <w:t>SUMINISTRO POR EL SISTEMA DE PRECIOS UNITARIOS DE COMBUSTIBLE (GASOLINA CORRIENTE MOTOR, ACPM), DE ACUERDO CON LAS ESPECIFICACIONES TÉCNICAS EXIGIDAS PARA LOS VEHÍCULOS, MAQUINARIA Y EQUIPOS DE PROPIEDAD DE LA CORPORACIÓN Y POR LOS QUE ES RESPONSABLE</w:t>
      </w:r>
      <w:r w:rsidR="00DA4FBC">
        <w:rPr>
          <w:rFonts w:ascii="Arial" w:eastAsia="Arial Narrow" w:hAnsi="Arial" w:cs="Arial"/>
          <w:bCs/>
          <w:sz w:val="22"/>
          <w:szCs w:val="22"/>
        </w:rPr>
        <w:t>.</w:t>
      </w:r>
    </w:p>
    <w:p w14:paraId="3437E721" w14:textId="77777777" w:rsidR="00755613" w:rsidRPr="005A636D" w:rsidRDefault="00755613" w:rsidP="001E34E9">
      <w:pPr>
        <w:jc w:val="both"/>
        <w:rPr>
          <w:rFonts w:ascii="Arial" w:hAnsi="Arial" w:cs="Arial"/>
          <w:sz w:val="22"/>
          <w:szCs w:val="22"/>
          <w:lang w:val="es-MX"/>
        </w:rPr>
      </w:pPr>
    </w:p>
    <w:p w14:paraId="646ECEF5" w14:textId="61F870F3" w:rsidR="005E1AB7" w:rsidRPr="002C2565" w:rsidRDefault="005E1AB7" w:rsidP="005E1AB7">
      <w:pPr>
        <w:jc w:val="both"/>
        <w:rPr>
          <w:rFonts w:ascii="Arial" w:hAnsi="Arial" w:cs="Arial"/>
          <w:sz w:val="22"/>
          <w:szCs w:val="22"/>
        </w:rPr>
      </w:pPr>
      <w:r w:rsidRPr="005A636D">
        <w:rPr>
          <w:rFonts w:ascii="Arial" w:hAnsi="Arial" w:cs="Arial"/>
          <w:sz w:val="22"/>
          <w:szCs w:val="22"/>
        </w:rPr>
        <w:t xml:space="preserve">La solicitud se encuentra </w:t>
      </w:r>
      <w:r w:rsidR="005A3867" w:rsidRPr="005A636D">
        <w:rPr>
          <w:rFonts w:ascii="Arial" w:hAnsi="Arial" w:cs="Arial"/>
          <w:sz w:val="22"/>
          <w:szCs w:val="22"/>
        </w:rPr>
        <w:t xml:space="preserve">amparada </w:t>
      </w:r>
      <w:r w:rsidR="003C0D61" w:rsidRPr="005A636D">
        <w:rPr>
          <w:rFonts w:ascii="Arial" w:hAnsi="Arial" w:cs="Arial"/>
          <w:sz w:val="22"/>
          <w:szCs w:val="22"/>
        </w:rPr>
        <w:t xml:space="preserve">con </w:t>
      </w:r>
      <w:r w:rsidR="002A50C9" w:rsidRPr="005A636D">
        <w:rPr>
          <w:rFonts w:ascii="Arial" w:hAnsi="Arial" w:cs="Arial"/>
          <w:sz w:val="22"/>
          <w:szCs w:val="22"/>
        </w:rPr>
        <w:t>el</w:t>
      </w:r>
      <w:r w:rsidR="003C0D61" w:rsidRPr="005A636D">
        <w:rPr>
          <w:rFonts w:ascii="Arial" w:hAnsi="Arial" w:cs="Arial"/>
          <w:sz w:val="22"/>
          <w:szCs w:val="22"/>
        </w:rPr>
        <w:t xml:space="preserve"> </w:t>
      </w:r>
      <w:r w:rsidR="002A50C9" w:rsidRPr="005A636D">
        <w:rPr>
          <w:rFonts w:ascii="Arial" w:hAnsi="Arial" w:cs="Arial"/>
          <w:sz w:val="22"/>
          <w:szCs w:val="22"/>
          <w:highlight w:val="cyan"/>
        </w:rPr>
        <w:t>Certificado</w:t>
      </w:r>
      <w:r w:rsidR="00B61BA7" w:rsidRPr="005A636D">
        <w:rPr>
          <w:rFonts w:ascii="Arial" w:hAnsi="Arial" w:cs="Arial"/>
          <w:sz w:val="22"/>
          <w:szCs w:val="22"/>
          <w:highlight w:val="cyan"/>
        </w:rPr>
        <w:t xml:space="preserve"> de </w:t>
      </w:r>
      <w:r w:rsidR="00084C85" w:rsidRPr="005A636D">
        <w:rPr>
          <w:rFonts w:ascii="Arial" w:hAnsi="Arial" w:cs="Arial"/>
          <w:sz w:val="22"/>
          <w:szCs w:val="22"/>
          <w:highlight w:val="cyan"/>
        </w:rPr>
        <w:t>Disponibilidad Presupuestal No.</w:t>
      </w:r>
      <w:r w:rsidR="00006548" w:rsidRPr="005A636D">
        <w:rPr>
          <w:rFonts w:ascii="Arial" w:hAnsi="Arial" w:cs="Arial"/>
          <w:sz w:val="22"/>
          <w:szCs w:val="22"/>
          <w:highlight w:val="cyan"/>
        </w:rPr>
        <w:t xml:space="preserve"> </w:t>
      </w:r>
      <w:proofErr w:type="spellStart"/>
      <w:r w:rsidR="00AA09A0" w:rsidRPr="005A636D">
        <w:rPr>
          <w:rFonts w:ascii="Arial" w:hAnsi="Arial" w:cs="Arial"/>
          <w:sz w:val="22"/>
          <w:szCs w:val="22"/>
          <w:highlight w:val="cyan"/>
        </w:rPr>
        <w:t>xxxxxx</w:t>
      </w:r>
      <w:proofErr w:type="spellEnd"/>
      <w:r w:rsidR="00006548" w:rsidRPr="005A636D">
        <w:rPr>
          <w:rFonts w:ascii="Arial" w:hAnsi="Arial" w:cs="Arial"/>
          <w:sz w:val="22"/>
          <w:szCs w:val="22"/>
          <w:highlight w:val="cyan"/>
        </w:rPr>
        <w:t xml:space="preserve"> </w:t>
      </w:r>
      <w:r w:rsidR="002A50C9" w:rsidRPr="005A636D">
        <w:rPr>
          <w:rFonts w:ascii="Arial" w:hAnsi="Arial" w:cs="Arial"/>
          <w:sz w:val="22"/>
          <w:szCs w:val="22"/>
          <w:highlight w:val="cyan"/>
        </w:rPr>
        <w:t xml:space="preserve"> de </w:t>
      </w:r>
      <w:r w:rsidR="00DA5D3F" w:rsidRPr="005A636D">
        <w:rPr>
          <w:rFonts w:ascii="Arial" w:hAnsi="Arial" w:cs="Arial"/>
          <w:sz w:val="22"/>
          <w:szCs w:val="22"/>
          <w:highlight w:val="cyan"/>
        </w:rPr>
        <w:t>20xx</w:t>
      </w:r>
      <w:r w:rsidR="00F00637" w:rsidRPr="005A636D">
        <w:rPr>
          <w:rFonts w:ascii="Arial" w:hAnsi="Arial" w:cs="Arial"/>
          <w:sz w:val="22"/>
          <w:szCs w:val="22"/>
          <w:highlight w:val="cyan"/>
        </w:rPr>
        <w:t>.</w:t>
      </w:r>
    </w:p>
    <w:p w14:paraId="00F6ADFF" w14:textId="77777777" w:rsidR="007675F3" w:rsidRPr="005A636D" w:rsidRDefault="007675F3" w:rsidP="005E1AB7">
      <w:pPr>
        <w:jc w:val="both"/>
        <w:rPr>
          <w:rFonts w:ascii="Arial" w:hAnsi="Arial" w:cs="Arial"/>
          <w:sz w:val="22"/>
          <w:szCs w:val="22"/>
          <w:lang w:val="es-MX"/>
        </w:rPr>
      </w:pPr>
    </w:p>
    <w:p w14:paraId="216D577E" w14:textId="09CDE46D" w:rsidR="00E24559" w:rsidRPr="005A636D" w:rsidRDefault="00E24559" w:rsidP="00D6016E">
      <w:pPr>
        <w:pStyle w:val="Prrafodelista"/>
        <w:numPr>
          <w:ilvl w:val="0"/>
          <w:numId w:val="1"/>
        </w:numPr>
        <w:jc w:val="both"/>
        <w:rPr>
          <w:rFonts w:ascii="Arial" w:hAnsi="Arial" w:cs="Arial"/>
          <w:b/>
          <w:bCs/>
          <w:sz w:val="22"/>
          <w:szCs w:val="22"/>
          <w:lang w:val="es-MX"/>
        </w:rPr>
      </w:pPr>
      <w:r w:rsidRPr="005A636D">
        <w:rPr>
          <w:rFonts w:ascii="Arial" w:hAnsi="Arial" w:cs="Arial"/>
          <w:b/>
          <w:bCs/>
          <w:sz w:val="22"/>
          <w:szCs w:val="22"/>
          <w:lang w:val="es-MX"/>
        </w:rPr>
        <w:t xml:space="preserve">PROYECTO: </w:t>
      </w:r>
    </w:p>
    <w:p w14:paraId="11DC51B3" w14:textId="77777777" w:rsidR="00E24559" w:rsidRPr="005A636D" w:rsidRDefault="00E24559" w:rsidP="005E1AB7">
      <w:pPr>
        <w:jc w:val="both"/>
        <w:rPr>
          <w:rFonts w:ascii="Arial" w:hAnsi="Arial" w:cs="Arial"/>
          <w:sz w:val="22"/>
          <w:szCs w:val="22"/>
          <w:lang w:val="es-MX"/>
        </w:rPr>
      </w:pPr>
    </w:p>
    <w:p w14:paraId="1DA24901" w14:textId="5D6A2F0E" w:rsidR="00E24559" w:rsidRPr="005A636D" w:rsidRDefault="00E24559" w:rsidP="00E24559">
      <w:pPr>
        <w:pStyle w:val="Encabezado"/>
        <w:tabs>
          <w:tab w:val="clear" w:pos="4252"/>
          <w:tab w:val="clear" w:pos="8504"/>
        </w:tabs>
        <w:jc w:val="both"/>
        <w:rPr>
          <w:rFonts w:ascii="Arial" w:hAnsi="Arial" w:cs="Arial"/>
          <w:sz w:val="22"/>
          <w:szCs w:val="22"/>
          <w:lang w:val="es-MX"/>
        </w:rPr>
      </w:pPr>
      <w:r w:rsidRPr="005A636D">
        <w:rPr>
          <w:rFonts w:ascii="Arial" w:hAnsi="Arial" w:cs="Arial"/>
          <w:sz w:val="22"/>
          <w:szCs w:val="22"/>
          <w:lang w:val="es-MX"/>
        </w:rPr>
        <w:t>El proyecto se encuentra registrado</w:t>
      </w:r>
      <w:r w:rsidR="002A1EFF" w:rsidRPr="005A636D">
        <w:rPr>
          <w:rFonts w:ascii="Arial" w:hAnsi="Arial" w:cs="Arial"/>
          <w:sz w:val="22"/>
          <w:szCs w:val="22"/>
          <w:lang w:val="es-MX"/>
        </w:rPr>
        <w:t xml:space="preserve"> y </w:t>
      </w:r>
      <w:r w:rsidRPr="005A636D">
        <w:rPr>
          <w:rFonts w:ascii="Arial" w:hAnsi="Arial" w:cs="Arial"/>
          <w:sz w:val="22"/>
          <w:szCs w:val="22"/>
          <w:lang w:val="es-MX"/>
        </w:rPr>
        <w:t>actualizado en el BPPI-CAR y presupuestalmente corresponde a la siguiente clasificación:</w:t>
      </w:r>
    </w:p>
    <w:p w14:paraId="111C4667" w14:textId="77777777" w:rsidR="007675F3" w:rsidRPr="005A636D" w:rsidRDefault="007675F3" w:rsidP="00E24559">
      <w:pPr>
        <w:pStyle w:val="Encabezado"/>
        <w:tabs>
          <w:tab w:val="clear" w:pos="4252"/>
          <w:tab w:val="clear" w:pos="8504"/>
        </w:tabs>
        <w:jc w:val="both"/>
        <w:rPr>
          <w:rFonts w:ascii="Arial" w:hAnsi="Arial" w:cs="Arial"/>
          <w:sz w:val="22"/>
          <w:szCs w:val="22"/>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6996"/>
      </w:tblGrid>
      <w:tr w:rsidR="00D05401" w:rsidRPr="005A636D" w14:paraId="672E19DB" w14:textId="77777777" w:rsidTr="00377CD1">
        <w:trPr>
          <w:trHeight w:val="442"/>
          <w:jc w:val="center"/>
        </w:trPr>
        <w:tc>
          <w:tcPr>
            <w:tcW w:w="1277" w:type="pct"/>
            <w:vAlign w:val="center"/>
          </w:tcPr>
          <w:p w14:paraId="3A005ECE" w14:textId="77777777" w:rsidR="00D05401" w:rsidRPr="005A636D" w:rsidRDefault="00D05401" w:rsidP="004B2A17">
            <w:pPr>
              <w:ind w:left="142"/>
              <w:jc w:val="both"/>
              <w:rPr>
                <w:rFonts w:ascii="Arial" w:hAnsi="Arial" w:cs="Arial"/>
                <w:sz w:val="22"/>
                <w:szCs w:val="22"/>
                <w:lang w:val="es-CO"/>
              </w:rPr>
            </w:pPr>
            <w:bookmarkStart w:id="1" w:name="_Hlk110427918"/>
            <w:r w:rsidRPr="005A636D">
              <w:rPr>
                <w:rFonts w:ascii="Arial" w:hAnsi="Arial" w:cs="Arial"/>
                <w:sz w:val="22"/>
                <w:szCs w:val="22"/>
                <w:lang w:val="es-CO"/>
              </w:rPr>
              <w:t xml:space="preserve">Dependencia </w:t>
            </w:r>
          </w:p>
        </w:tc>
        <w:tc>
          <w:tcPr>
            <w:tcW w:w="3723" w:type="pct"/>
            <w:vAlign w:val="center"/>
          </w:tcPr>
          <w:p w14:paraId="3B41D250" w14:textId="3447B199" w:rsidR="00D05401" w:rsidRPr="005A636D" w:rsidRDefault="00731255" w:rsidP="004B2A17">
            <w:pPr>
              <w:jc w:val="both"/>
              <w:rPr>
                <w:rFonts w:ascii="Arial" w:hAnsi="Arial" w:cs="Arial"/>
                <w:sz w:val="22"/>
                <w:szCs w:val="22"/>
                <w:lang w:val="es-CO"/>
              </w:rPr>
            </w:pPr>
            <w:r w:rsidRPr="00731255">
              <w:rPr>
                <w:rFonts w:ascii="Arial" w:hAnsi="Arial" w:cs="Arial"/>
                <w:sz w:val="22"/>
                <w:szCs w:val="22"/>
                <w:lang w:val="es-CO"/>
              </w:rPr>
              <w:t>Dirección de Infraestructura Ambiental</w:t>
            </w:r>
          </w:p>
        </w:tc>
      </w:tr>
      <w:tr w:rsidR="00D05401" w:rsidRPr="005A636D" w14:paraId="358DE78C" w14:textId="77777777" w:rsidTr="00377CD1">
        <w:trPr>
          <w:trHeight w:val="407"/>
          <w:jc w:val="center"/>
        </w:trPr>
        <w:tc>
          <w:tcPr>
            <w:tcW w:w="1277" w:type="pct"/>
            <w:vAlign w:val="center"/>
          </w:tcPr>
          <w:p w14:paraId="6EA2DBBE" w14:textId="77777777" w:rsidR="00D05401" w:rsidRPr="005A636D" w:rsidRDefault="00D05401" w:rsidP="004B2A17">
            <w:pPr>
              <w:ind w:left="142"/>
              <w:jc w:val="both"/>
              <w:rPr>
                <w:rFonts w:ascii="Arial" w:hAnsi="Arial" w:cs="Arial"/>
                <w:sz w:val="22"/>
                <w:szCs w:val="22"/>
                <w:lang w:val="es-CO"/>
              </w:rPr>
            </w:pPr>
            <w:r w:rsidRPr="005A636D">
              <w:rPr>
                <w:rFonts w:ascii="Arial" w:hAnsi="Arial" w:cs="Arial"/>
                <w:sz w:val="22"/>
                <w:szCs w:val="22"/>
                <w:lang w:val="es-CO"/>
              </w:rPr>
              <w:t>Proyecto PAC:</w:t>
            </w:r>
          </w:p>
        </w:tc>
        <w:tc>
          <w:tcPr>
            <w:tcW w:w="3723" w:type="pct"/>
            <w:vAlign w:val="center"/>
          </w:tcPr>
          <w:p w14:paraId="2027E521" w14:textId="18F5B749" w:rsidR="00D05401" w:rsidRPr="005A636D" w:rsidRDefault="00731255" w:rsidP="00D76004">
            <w:pPr>
              <w:autoSpaceDE w:val="0"/>
              <w:autoSpaceDN w:val="0"/>
              <w:adjustRightInd w:val="0"/>
              <w:jc w:val="both"/>
              <w:rPr>
                <w:rFonts w:ascii="Arial" w:eastAsia="Arial Narrow" w:hAnsi="Arial" w:cs="Arial"/>
                <w:sz w:val="22"/>
                <w:szCs w:val="22"/>
                <w:lang w:val="es-CO"/>
              </w:rPr>
            </w:pPr>
            <w:r w:rsidRPr="00731255">
              <w:rPr>
                <w:rFonts w:ascii="Arial" w:eastAsia="Arial Narrow" w:hAnsi="Arial" w:cs="Arial"/>
                <w:b/>
                <w:bCs/>
                <w:sz w:val="22"/>
                <w:szCs w:val="22"/>
                <w:lang w:val="es-CO"/>
              </w:rPr>
              <w:t>18.</w:t>
            </w:r>
            <w:r w:rsidRPr="00731255">
              <w:rPr>
                <w:rFonts w:ascii="Arial" w:eastAsia="Arial Narrow" w:hAnsi="Arial" w:cs="Arial"/>
                <w:sz w:val="22"/>
                <w:szCs w:val="22"/>
                <w:lang w:val="es-CO"/>
              </w:rPr>
              <w:t xml:space="preserve"> Gestión institucional e interinstitucional.</w:t>
            </w:r>
          </w:p>
        </w:tc>
      </w:tr>
      <w:tr w:rsidR="00D05401" w:rsidRPr="005A636D" w14:paraId="12207BEB" w14:textId="77777777" w:rsidTr="00520033">
        <w:trPr>
          <w:trHeight w:val="816"/>
          <w:jc w:val="center"/>
        </w:trPr>
        <w:tc>
          <w:tcPr>
            <w:tcW w:w="1277" w:type="pct"/>
          </w:tcPr>
          <w:p w14:paraId="1FF8C76B" w14:textId="77777777" w:rsidR="00D05401" w:rsidRPr="005A636D" w:rsidRDefault="00D05401" w:rsidP="004B2A17">
            <w:pPr>
              <w:ind w:left="142"/>
              <w:jc w:val="both"/>
              <w:rPr>
                <w:rFonts w:ascii="Arial" w:hAnsi="Arial" w:cs="Arial"/>
                <w:sz w:val="22"/>
                <w:szCs w:val="22"/>
                <w:lang w:val="es-CO"/>
              </w:rPr>
            </w:pPr>
            <w:r w:rsidRPr="005A636D">
              <w:rPr>
                <w:rFonts w:ascii="Arial" w:hAnsi="Arial" w:cs="Arial"/>
                <w:sz w:val="22"/>
                <w:szCs w:val="22"/>
                <w:lang w:val="es-CO"/>
              </w:rPr>
              <w:t>Meta PAC:</w:t>
            </w:r>
          </w:p>
        </w:tc>
        <w:tc>
          <w:tcPr>
            <w:tcW w:w="3723" w:type="pct"/>
            <w:vAlign w:val="center"/>
          </w:tcPr>
          <w:p w14:paraId="040A16FC" w14:textId="3BD16A97" w:rsidR="00D05401" w:rsidRPr="005A636D" w:rsidRDefault="00731255" w:rsidP="00283186">
            <w:pPr>
              <w:autoSpaceDE w:val="0"/>
              <w:autoSpaceDN w:val="0"/>
              <w:adjustRightInd w:val="0"/>
              <w:jc w:val="both"/>
              <w:rPr>
                <w:rFonts w:ascii="Arial" w:hAnsi="Arial" w:cs="Arial"/>
                <w:sz w:val="22"/>
                <w:szCs w:val="22"/>
                <w:lang w:val="es-CO" w:eastAsia="es-CO"/>
              </w:rPr>
            </w:pPr>
            <w:r w:rsidRPr="00731255">
              <w:rPr>
                <w:rFonts w:ascii="Arial" w:hAnsi="Arial" w:cs="Arial"/>
                <w:b/>
                <w:bCs/>
                <w:sz w:val="22"/>
                <w:szCs w:val="22"/>
                <w:lang w:val="es-CO" w:eastAsia="es-CO"/>
              </w:rPr>
              <w:t>18.9</w:t>
            </w:r>
            <w:r w:rsidRPr="00731255">
              <w:rPr>
                <w:rFonts w:ascii="Arial" w:hAnsi="Arial" w:cs="Arial"/>
                <w:sz w:val="22"/>
                <w:szCs w:val="22"/>
                <w:lang w:val="es-CO" w:eastAsia="es-CO"/>
              </w:rPr>
              <w:t xml:space="preserve"> Ejecutar gastos operativos de inversión y/o recurrentes requeridos para la ejecución del proyecto.</w:t>
            </w:r>
          </w:p>
        </w:tc>
      </w:tr>
      <w:tr w:rsidR="00D05401" w:rsidRPr="005A636D" w14:paraId="139F3767" w14:textId="77777777" w:rsidTr="00520033">
        <w:trPr>
          <w:jc w:val="center"/>
        </w:trPr>
        <w:tc>
          <w:tcPr>
            <w:tcW w:w="1277" w:type="pct"/>
          </w:tcPr>
          <w:p w14:paraId="033EACF5" w14:textId="77777777" w:rsidR="00D05401" w:rsidRPr="005A636D" w:rsidRDefault="00D05401" w:rsidP="004B2A17">
            <w:pPr>
              <w:ind w:left="142"/>
              <w:jc w:val="both"/>
              <w:rPr>
                <w:rFonts w:ascii="Arial" w:hAnsi="Arial" w:cs="Arial"/>
                <w:sz w:val="22"/>
                <w:szCs w:val="22"/>
                <w:lang w:val="es-CO"/>
              </w:rPr>
            </w:pPr>
            <w:r w:rsidRPr="005A636D">
              <w:rPr>
                <w:rFonts w:ascii="Arial" w:hAnsi="Arial" w:cs="Arial"/>
                <w:sz w:val="22"/>
                <w:szCs w:val="22"/>
                <w:lang w:val="es-CO"/>
              </w:rPr>
              <w:t>Actividad PAC</w:t>
            </w:r>
          </w:p>
        </w:tc>
        <w:tc>
          <w:tcPr>
            <w:tcW w:w="3723" w:type="pct"/>
            <w:vAlign w:val="center"/>
          </w:tcPr>
          <w:p w14:paraId="1176BF8D" w14:textId="1EC90F43" w:rsidR="00E77FB6" w:rsidRPr="005A636D" w:rsidRDefault="00731255" w:rsidP="004B2A17">
            <w:pPr>
              <w:pStyle w:val="Prrafodelista"/>
              <w:autoSpaceDE w:val="0"/>
              <w:autoSpaceDN w:val="0"/>
              <w:adjustRightInd w:val="0"/>
              <w:ind w:left="0"/>
              <w:jc w:val="both"/>
              <w:rPr>
                <w:rFonts w:ascii="Arial" w:eastAsia="Arial Narrow" w:hAnsi="Arial" w:cs="Arial"/>
                <w:sz w:val="22"/>
                <w:szCs w:val="22"/>
                <w:lang w:val="es-CO"/>
              </w:rPr>
            </w:pPr>
            <w:r w:rsidRPr="00731255">
              <w:rPr>
                <w:rFonts w:ascii="Arial" w:eastAsia="Arial Narrow" w:hAnsi="Arial" w:cs="Arial"/>
                <w:b/>
                <w:bCs/>
                <w:sz w:val="22"/>
                <w:szCs w:val="22"/>
                <w:lang w:val="es-CO"/>
              </w:rPr>
              <w:t>18.9.2</w:t>
            </w:r>
            <w:r w:rsidRPr="00731255">
              <w:rPr>
                <w:rFonts w:ascii="Arial" w:eastAsia="Arial Narrow" w:hAnsi="Arial" w:cs="Arial"/>
                <w:sz w:val="22"/>
                <w:szCs w:val="22"/>
                <w:lang w:val="es-CO"/>
              </w:rPr>
              <w:t xml:space="preserve"> Ejecutar gastos operativos de inversión y/o recurrentes requeridos para la ejecución de las actividades del proyecto asociadas a la DIA.</w:t>
            </w:r>
          </w:p>
        </w:tc>
      </w:tr>
      <w:tr w:rsidR="00D05401" w:rsidRPr="005A636D" w14:paraId="5B24E949" w14:textId="77777777" w:rsidTr="00EB53F3">
        <w:trPr>
          <w:trHeight w:val="292"/>
          <w:jc w:val="center"/>
        </w:trPr>
        <w:tc>
          <w:tcPr>
            <w:tcW w:w="1277" w:type="pct"/>
          </w:tcPr>
          <w:p w14:paraId="5E1D2037" w14:textId="77777777" w:rsidR="00D05401" w:rsidRPr="005A636D" w:rsidRDefault="00D05401" w:rsidP="00D05401">
            <w:pPr>
              <w:ind w:left="142"/>
              <w:rPr>
                <w:rFonts w:ascii="Arial" w:hAnsi="Arial" w:cs="Arial"/>
                <w:sz w:val="22"/>
                <w:szCs w:val="22"/>
                <w:lang w:val="es-CO"/>
              </w:rPr>
            </w:pPr>
            <w:r w:rsidRPr="005A636D">
              <w:rPr>
                <w:rFonts w:ascii="Arial" w:hAnsi="Arial" w:cs="Arial"/>
                <w:sz w:val="22"/>
                <w:szCs w:val="22"/>
                <w:lang w:val="es-CO"/>
              </w:rPr>
              <w:t>Proyecto interno</w:t>
            </w:r>
          </w:p>
        </w:tc>
        <w:tc>
          <w:tcPr>
            <w:tcW w:w="3723" w:type="pct"/>
            <w:vAlign w:val="center"/>
          </w:tcPr>
          <w:p w14:paraId="1E69C7DB" w14:textId="7F4BCC09" w:rsidR="00D05401" w:rsidRPr="005A636D" w:rsidRDefault="00731255" w:rsidP="00084C85">
            <w:pPr>
              <w:jc w:val="both"/>
              <w:rPr>
                <w:rFonts w:ascii="Arial" w:eastAsia="Arial Narrow" w:hAnsi="Arial" w:cs="Arial"/>
                <w:sz w:val="22"/>
                <w:szCs w:val="22"/>
                <w:lang w:val="es-CO"/>
              </w:rPr>
            </w:pPr>
            <w:r w:rsidRPr="00731255">
              <w:rPr>
                <w:rFonts w:ascii="Arial" w:eastAsia="Arial Narrow" w:hAnsi="Arial" w:cs="Arial"/>
                <w:sz w:val="22"/>
                <w:szCs w:val="22"/>
                <w:lang w:val="es-CO"/>
              </w:rPr>
              <w:t xml:space="preserve">Mejoramiento y rehabilitación de los ecosistemas de la jurisdicción </w:t>
            </w:r>
            <w:r>
              <w:rPr>
                <w:rFonts w:ascii="Arial" w:eastAsia="Arial Narrow" w:hAnsi="Arial" w:cs="Arial"/>
                <w:sz w:val="22"/>
                <w:szCs w:val="22"/>
                <w:lang w:val="es-CO"/>
              </w:rPr>
              <w:t>CAR</w:t>
            </w:r>
          </w:p>
        </w:tc>
      </w:tr>
      <w:tr w:rsidR="00D05401" w:rsidRPr="005A636D" w14:paraId="70714865" w14:textId="77777777" w:rsidTr="00520033">
        <w:trPr>
          <w:trHeight w:val="643"/>
          <w:jc w:val="center"/>
        </w:trPr>
        <w:tc>
          <w:tcPr>
            <w:tcW w:w="1277" w:type="pct"/>
          </w:tcPr>
          <w:p w14:paraId="32166F5C" w14:textId="77777777" w:rsidR="00D05401" w:rsidRPr="005A636D" w:rsidRDefault="00D05401" w:rsidP="000978F1">
            <w:pPr>
              <w:ind w:left="142"/>
              <w:jc w:val="both"/>
              <w:rPr>
                <w:rFonts w:ascii="Arial" w:hAnsi="Arial" w:cs="Arial"/>
                <w:sz w:val="22"/>
                <w:szCs w:val="22"/>
                <w:lang w:val="es-CO"/>
              </w:rPr>
            </w:pPr>
            <w:r w:rsidRPr="005A636D">
              <w:rPr>
                <w:rFonts w:ascii="Arial" w:hAnsi="Arial" w:cs="Arial"/>
                <w:sz w:val="22"/>
                <w:szCs w:val="22"/>
                <w:lang w:val="es-CO"/>
              </w:rPr>
              <w:t>Producto proyecto interno</w:t>
            </w:r>
          </w:p>
        </w:tc>
        <w:tc>
          <w:tcPr>
            <w:tcW w:w="3723" w:type="pct"/>
            <w:vAlign w:val="center"/>
          </w:tcPr>
          <w:p w14:paraId="1B4CE81C" w14:textId="1C346A0C" w:rsidR="00B72B27" w:rsidRPr="005A636D" w:rsidRDefault="00731255" w:rsidP="00C2671C">
            <w:pPr>
              <w:jc w:val="both"/>
              <w:rPr>
                <w:rFonts w:ascii="Arial" w:hAnsi="Arial" w:cs="Arial"/>
                <w:sz w:val="22"/>
                <w:szCs w:val="22"/>
                <w:lang w:val="es-CO"/>
              </w:rPr>
            </w:pPr>
            <w:r w:rsidRPr="00731255">
              <w:rPr>
                <w:rFonts w:ascii="Arial" w:hAnsi="Arial" w:cs="Arial"/>
                <w:sz w:val="22"/>
                <w:szCs w:val="22"/>
                <w:lang w:val="es-CO"/>
              </w:rPr>
              <w:t>Servicio de restauración de ecosistemas</w:t>
            </w:r>
          </w:p>
        </w:tc>
      </w:tr>
      <w:tr w:rsidR="00D05401" w:rsidRPr="005A636D" w14:paraId="14601002" w14:textId="77777777" w:rsidTr="000978F1">
        <w:trPr>
          <w:trHeight w:val="54"/>
          <w:jc w:val="center"/>
        </w:trPr>
        <w:tc>
          <w:tcPr>
            <w:tcW w:w="1277" w:type="pct"/>
          </w:tcPr>
          <w:p w14:paraId="44F33CCF" w14:textId="4BA1C0C9" w:rsidR="00D05401" w:rsidRPr="005A636D" w:rsidRDefault="00D05401" w:rsidP="004B2A17">
            <w:pPr>
              <w:ind w:left="142"/>
              <w:jc w:val="both"/>
              <w:rPr>
                <w:rFonts w:ascii="Arial" w:hAnsi="Arial" w:cs="Arial"/>
                <w:sz w:val="22"/>
                <w:szCs w:val="22"/>
                <w:lang w:val="es-CO"/>
              </w:rPr>
            </w:pPr>
            <w:r w:rsidRPr="005A636D">
              <w:rPr>
                <w:rFonts w:ascii="Arial" w:hAnsi="Arial" w:cs="Arial"/>
                <w:sz w:val="22"/>
                <w:szCs w:val="22"/>
                <w:lang w:val="es-CO"/>
              </w:rPr>
              <w:t>Actividad proyecto interno</w:t>
            </w:r>
          </w:p>
        </w:tc>
        <w:tc>
          <w:tcPr>
            <w:tcW w:w="3723" w:type="pct"/>
            <w:vAlign w:val="center"/>
          </w:tcPr>
          <w:p w14:paraId="6163D94E" w14:textId="16E7F22E" w:rsidR="00A75971" w:rsidRPr="00677BD0" w:rsidRDefault="00E82553" w:rsidP="00C2671C">
            <w:pPr>
              <w:rPr>
                <w:rFonts w:ascii="Arial" w:hAnsi="Arial" w:cs="Arial"/>
                <w:bCs/>
                <w:sz w:val="22"/>
                <w:szCs w:val="22"/>
                <w:lang w:val="es-MX"/>
              </w:rPr>
            </w:pPr>
            <w:r w:rsidRPr="00677BD0">
              <w:rPr>
                <w:rFonts w:ascii="Arial" w:hAnsi="Arial" w:cs="Arial"/>
                <w:bCs/>
                <w:sz w:val="22"/>
                <w:szCs w:val="22"/>
                <w:lang w:val="es-MX"/>
              </w:rPr>
              <w:t>20</w:t>
            </w:r>
            <w:r w:rsidR="00731255" w:rsidRPr="00677BD0">
              <w:rPr>
                <w:rFonts w:ascii="Arial" w:hAnsi="Arial" w:cs="Arial"/>
                <w:bCs/>
                <w:sz w:val="22"/>
                <w:szCs w:val="22"/>
                <w:lang w:val="es-MX"/>
              </w:rPr>
              <w:t>24</w:t>
            </w:r>
            <w:r w:rsidR="00DA5D3F" w:rsidRPr="00677BD0">
              <w:rPr>
                <w:rFonts w:ascii="Arial" w:hAnsi="Arial" w:cs="Arial"/>
                <w:bCs/>
                <w:sz w:val="22"/>
                <w:szCs w:val="22"/>
                <w:lang w:val="es-MX"/>
              </w:rPr>
              <w:t>:</w:t>
            </w:r>
            <w:r w:rsidR="00731255" w:rsidRPr="00677BD0">
              <w:rPr>
                <w:bCs/>
              </w:rPr>
              <w:t xml:space="preserve"> </w:t>
            </w:r>
            <w:r w:rsidR="00731255" w:rsidRPr="00677BD0">
              <w:rPr>
                <w:rFonts w:ascii="Arial" w:hAnsi="Arial" w:cs="Arial"/>
                <w:bCs/>
                <w:sz w:val="22"/>
                <w:szCs w:val="22"/>
                <w:lang w:val="es-MX"/>
              </w:rPr>
              <w:t>Suministro de combustible para la maquinaria</w:t>
            </w:r>
          </w:p>
          <w:p w14:paraId="4CD7F85E" w14:textId="5A2FBEB2" w:rsidR="00DA5D3F" w:rsidRPr="00731255" w:rsidRDefault="00E82553" w:rsidP="00C2671C">
            <w:pPr>
              <w:rPr>
                <w:rFonts w:ascii="Arial" w:hAnsi="Arial" w:cs="Arial"/>
                <w:bCs/>
                <w:sz w:val="22"/>
                <w:szCs w:val="22"/>
                <w:lang w:val="es-MX"/>
              </w:rPr>
            </w:pPr>
            <w:r w:rsidRPr="00677BD0">
              <w:rPr>
                <w:rFonts w:ascii="Arial" w:hAnsi="Arial" w:cs="Arial"/>
                <w:bCs/>
                <w:sz w:val="22"/>
                <w:szCs w:val="22"/>
                <w:lang w:val="es-MX"/>
              </w:rPr>
              <w:t>20</w:t>
            </w:r>
            <w:r w:rsidR="00731255" w:rsidRPr="00677BD0">
              <w:rPr>
                <w:rFonts w:ascii="Arial" w:hAnsi="Arial" w:cs="Arial"/>
                <w:bCs/>
                <w:sz w:val="22"/>
                <w:szCs w:val="22"/>
                <w:lang w:val="es-MX"/>
              </w:rPr>
              <w:t>25</w:t>
            </w:r>
            <w:r w:rsidR="00DA5D3F" w:rsidRPr="00677BD0">
              <w:rPr>
                <w:rFonts w:ascii="Arial" w:hAnsi="Arial" w:cs="Arial"/>
                <w:bCs/>
                <w:sz w:val="22"/>
                <w:szCs w:val="22"/>
                <w:lang w:val="es-MX"/>
              </w:rPr>
              <w:t>:</w:t>
            </w:r>
            <w:r w:rsidR="00731255" w:rsidRPr="00677BD0">
              <w:rPr>
                <w:bCs/>
              </w:rPr>
              <w:t xml:space="preserve"> </w:t>
            </w:r>
            <w:r w:rsidR="00731255" w:rsidRPr="00677BD0">
              <w:rPr>
                <w:rFonts w:ascii="Arial" w:hAnsi="Arial" w:cs="Arial"/>
                <w:bCs/>
                <w:sz w:val="22"/>
                <w:szCs w:val="22"/>
                <w:lang w:val="es-MX"/>
              </w:rPr>
              <w:t>Suministro de combustible para la maquinaria</w:t>
            </w:r>
          </w:p>
        </w:tc>
      </w:tr>
      <w:tr w:rsidR="00D05401" w:rsidRPr="005A636D" w14:paraId="14B7913E" w14:textId="77777777" w:rsidTr="00520033">
        <w:trPr>
          <w:trHeight w:val="393"/>
          <w:jc w:val="center"/>
        </w:trPr>
        <w:tc>
          <w:tcPr>
            <w:tcW w:w="1277" w:type="pct"/>
            <w:vAlign w:val="center"/>
          </w:tcPr>
          <w:p w14:paraId="4452D8BF" w14:textId="4549FEC2" w:rsidR="00D05401" w:rsidRPr="005A636D" w:rsidRDefault="00D05401" w:rsidP="004B2A17">
            <w:pPr>
              <w:ind w:left="142"/>
              <w:jc w:val="both"/>
              <w:rPr>
                <w:rFonts w:ascii="Arial" w:eastAsia="Arial Narrow" w:hAnsi="Arial" w:cs="Arial"/>
                <w:sz w:val="22"/>
                <w:szCs w:val="22"/>
                <w:lang w:val="es-CO"/>
              </w:rPr>
            </w:pPr>
            <w:r w:rsidRPr="005A636D">
              <w:rPr>
                <w:rFonts w:ascii="Arial" w:eastAsia="Arial Narrow" w:hAnsi="Arial" w:cs="Arial"/>
                <w:sz w:val="22"/>
                <w:szCs w:val="22"/>
                <w:lang w:val="es-CO"/>
              </w:rPr>
              <w:lastRenderedPageBreak/>
              <w:t>Código BPPI CAR</w:t>
            </w:r>
          </w:p>
        </w:tc>
        <w:tc>
          <w:tcPr>
            <w:tcW w:w="3723" w:type="pct"/>
            <w:vAlign w:val="center"/>
          </w:tcPr>
          <w:p w14:paraId="3951DDD2" w14:textId="64336369" w:rsidR="00D05401" w:rsidRPr="005A636D" w:rsidRDefault="000F433E" w:rsidP="004B2A17">
            <w:pPr>
              <w:pStyle w:val="Prrafodelista"/>
              <w:autoSpaceDE w:val="0"/>
              <w:autoSpaceDN w:val="0"/>
              <w:adjustRightInd w:val="0"/>
              <w:ind w:left="0"/>
              <w:jc w:val="both"/>
              <w:rPr>
                <w:rFonts w:ascii="Arial" w:eastAsia="Arial Narrow" w:hAnsi="Arial" w:cs="Arial"/>
                <w:sz w:val="22"/>
                <w:szCs w:val="22"/>
                <w:lang w:val="es-CO"/>
              </w:rPr>
            </w:pPr>
            <w:r w:rsidRPr="000F433E">
              <w:rPr>
                <w:rFonts w:ascii="Arial" w:eastAsia="Arial Narrow" w:hAnsi="Arial" w:cs="Arial"/>
                <w:sz w:val="22"/>
                <w:szCs w:val="22"/>
                <w:lang w:val="es-CO"/>
              </w:rPr>
              <w:t>2024050100018</w:t>
            </w:r>
          </w:p>
        </w:tc>
      </w:tr>
      <w:tr w:rsidR="00D05401" w:rsidRPr="005A636D" w14:paraId="3DF9AEDE" w14:textId="77777777" w:rsidTr="000C5C35">
        <w:trPr>
          <w:jc w:val="center"/>
        </w:trPr>
        <w:tc>
          <w:tcPr>
            <w:tcW w:w="1277" w:type="pct"/>
          </w:tcPr>
          <w:p w14:paraId="614BA3BB" w14:textId="77777777" w:rsidR="00D05401" w:rsidRPr="005A636D" w:rsidRDefault="00D05401" w:rsidP="004B2A17">
            <w:pPr>
              <w:ind w:left="142"/>
              <w:jc w:val="both"/>
              <w:rPr>
                <w:rFonts w:ascii="Arial" w:hAnsi="Arial" w:cs="Arial"/>
                <w:sz w:val="22"/>
                <w:szCs w:val="22"/>
                <w:lang w:val="es-CO"/>
              </w:rPr>
            </w:pPr>
            <w:r w:rsidRPr="005A636D">
              <w:rPr>
                <w:rFonts w:ascii="Arial" w:hAnsi="Arial" w:cs="Arial"/>
                <w:sz w:val="22"/>
                <w:szCs w:val="22"/>
                <w:lang w:val="es-CO"/>
              </w:rPr>
              <w:t>Fuentes de financiación</w:t>
            </w:r>
          </w:p>
        </w:tc>
        <w:tc>
          <w:tcPr>
            <w:tcW w:w="3723" w:type="pct"/>
          </w:tcPr>
          <w:p w14:paraId="4DE370CA" w14:textId="40FE114F" w:rsidR="000F433E" w:rsidRPr="000F433E" w:rsidRDefault="000F433E" w:rsidP="000F433E">
            <w:pPr>
              <w:jc w:val="both"/>
              <w:rPr>
                <w:rFonts w:ascii="Arial" w:hAnsi="Arial" w:cs="Arial"/>
                <w:sz w:val="22"/>
                <w:szCs w:val="22"/>
                <w:lang w:val="es-CO" w:eastAsia="es-CO"/>
              </w:rPr>
            </w:pPr>
            <w:r w:rsidRPr="000F433E">
              <w:rPr>
                <w:rFonts w:ascii="Arial" w:hAnsi="Arial" w:cs="Arial"/>
                <w:b/>
                <w:bCs/>
                <w:sz w:val="22"/>
                <w:szCs w:val="22"/>
                <w:lang w:val="es-CO" w:eastAsia="es-CO"/>
              </w:rPr>
              <w:t>10 -</w:t>
            </w:r>
            <w:r>
              <w:rPr>
                <w:rFonts w:ascii="Arial" w:hAnsi="Arial" w:cs="Arial"/>
                <w:sz w:val="22"/>
                <w:szCs w:val="22"/>
                <w:lang w:val="es-CO" w:eastAsia="es-CO"/>
              </w:rPr>
              <w:t xml:space="preserve"> </w:t>
            </w:r>
            <w:r w:rsidRPr="000F433E">
              <w:rPr>
                <w:rFonts w:ascii="Arial" w:hAnsi="Arial" w:cs="Arial"/>
                <w:sz w:val="22"/>
                <w:szCs w:val="22"/>
                <w:lang w:val="es-CO" w:eastAsia="es-CO"/>
              </w:rPr>
              <w:t>Porcentaje y/o sobretasa ambiental municipios y Bogotá - Recursos del Balance</w:t>
            </w:r>
            <w:r>
              <w:rPr>
                <w:rFonts w:ascii="Arial" w:hAnsi="Arial" w:cs="Arial"/>
                <w:sz w:val="22"/>
                <w:szCs w:val="22"/>
                <w:lang w:val="es-CO" w:eastAsia="es-CO"/>
              </w:rPr>
              <w:t>.</w:t>
            </w:r>
          </w:p>
          <w:p w14:paraId="5B49EC43" w14:textId="77317FBB" w:rsidR="00084C85" w:rsidRPr="000F433E" w:rsidRDefault="000F433E" w:rsidP="000F433E">
            <w:pPr>
              <w:pStyle w:val="Prrafodelista"/>
              <w:ind w:left="0"/>
              <w:jc w:val="both"/>
              <w:rPr>
                <w:rFonts w:ascii="Arial" w:hAnsi="Arial" w:cs="Arial"/>
                <w:sz w:val="22"/>
                <w:szCs w:val="22"/>
                <w:lang w:val="es-CO" w:eastAsia="es-CO"/>
              </w:rPr>
            </w:pPr>
            <w:r w:rsidRPr="000F433E">
              <w:rPr>
                <w:rFonts w:ascii="Arial" w:hAnsi="Arial" w:cs="Arial"/>
                <w:b/>
                <w:bCs/>
                <w:sz w:val="22"/>
                <w:szCs w:val="22"/>
                <w:lang w:val="es-CO" w:eastAsia="es-CO"/>
              </w:rPr>
              <w:t>70 -</w:t>
            </w:r>
            <w:r w:rsidRPr="000F433E">
              <w:rPr>
                <w:rFonts w:ascii="Arial" w:hAnsi="Arial" w:cs="Arial"/>
                <w:sz w:val="22"/>
                <w:szCs w:val="22"/>
                <w:lang w:val="es-CO" w:eastAsia="es-CO"/>
              </w:rPr>
              <w:t xml:space="preserve"> R.B-Rentas sin destinación específica - Recursos del Balance</w:t>
            </w:r>
            <w:r>
              <w:rPr>
                <w:rFonts w:ascii="Arial" w:hAnsi="Arial" w:cs="Arial"/>
                <w:sz w:val="22"/>
                <w:szCs w:val="22"/>
                <w:lang w:val="es-CO" w:eastAsia="es-CO"/>
              </w:rPr>
              <w:t>.</w:t>
            </w:r>
          </w:p>
        </w:tc>
      </w:tr>
      <w:tr w:rsidR="00D05401" w:rsidRPr="005A636D" w14:paraId="4588B43E" w14:textId="77777777" w:rsidTr="000D1BA2">
        <w:trPr>
          <w:trHeight w:val="290"/>
          <w:jc w:val="center"/>
        </w:trPr>
        <w:tc>
          <w:tcPr>
            <w:tcW w:w="1277" w:type="pct"/>
            <w:vAlign w:val="center"/>
          </w:tcPr>
          <w:p w14:paraId="2EB63D09" w14:textId="77777777" w:rsidR="00D05401" w:rsidRPr="005A636D" w:rsidRDefault="00D05401" w:rsidP="004B2A17">
            <w:pPr>
              <w:ind w:left="142"/>
              <w:jc w:val="both"/>
              <w:rPr>
                <w:rFonts w:ascii="Arial" w:hAnsi="Arial" w:cs="Arial"/>
                <w:sz w:val="22"/>
                <w:szCs w:val="22"/>
                <w:lang w:val="es-CO"/>
              </w:rPr>
            </w:pPr>
            <w:r w:rsidRPr="005A636D">
              <w:rPr>
                <w:rFonts w:ascii="Arial" w:hAnsi="Arial" w:cs="Arial"/>
                <w:sz w:val="22"/>
                <w:szCs w:val="22"/>
                <w:lang w:val="es-CO"/>
              </w:rPr>
              <w:t>Tipo de gasto</w:t>
            </w:r>
          </w:p>
        </w:tc>
        <w:tc>
          <w:tcPr>
            <w:tcW w:w="3723" w:type="pct"/>
            <w:vAlign w:val="center"/>
          </w:tcPr>
          <w:p w14:paraId="20505990" w14:textId="4C26C2A4" w:rsidR="00D05401" w:rsidRPr="005A636D" w:rsidRDefault="000B1BAF" w:rsidP="004B2A17">
            <w:pPr>
              <w:pStyle w:val="Prrafodelista"/>
              <w:ind w:left="0"/>
              <w:rPr>
                <w:rFonts w:ascii="Arial" w:hAnsi="Arial" w:cs="Arial"/>
                <w:sz w:val="22"/>
                <w:szCs w:val="22"/>
                <w:lang w:val="es-CO"/>
              </w:rPr>
            </w:pPr>
            <w:r w:rsidRPr="000B1BAF">
              <w:rPr>
                <w:rFonts w:ascii="Arial" w:hAnsi="Arial" w:cs="Arial"/>
                <w:sz w:val="22"/>
                <w:szCs w:val="22"/>
                <w:lang w:val="es-CO"/>
              </w:rPr>
              <w:t>Gasto de inversión</w:t>
            </w:r>
          </w:p>
        </w:tc>
      </w:tr>
      <w:tr w:rsidR="00D05401" w:rsidRPr="005A636D" w14:paraId="27222B03" w14:textId="77777777" w:rsidTr="00637CFF">
        <w:trPr>
          <w:trHeight w:val="227"/>
          <w:jc w:val="center"/>
        </w:trPr>
        <w:tc>
          <w:tcPr>
            <w:tcW w:w="1277" w:type="pct"/>
            <w:vAlign w:val="center"/>
          </w:tcPr>
          <w:p w14:paraId="28777A94" w14:textId="18346AF8" w:rsidR="00D05401" w:rsidRPr="005A636D" w:rsidRDefault="00D05401" w:rsidP="00DA5D3F">
            <w:pPr>
              <w:ind w:left="142"/>
              <w:jc w:val="both"/>
              <w:rPr>
                <w:rFonts w:ascii="Arial" w:hAnsi="Arial" w:cs="Arial"/>
                <w:sz w:val="22"/>
                <w:szCs w:val="22"/>
                <w:lang w:val="es-CO"/>
              </w:rPr>
            </w:pPr>
            <w:r w:rsidRPr="005A636D">
              <w:rPr>
                <w:rFonts w:ascii="Arial" w:hAnsi="Arial" w:cs="Arial"/>
                <w:sz w:val="22"/>
                <w:szCs w:val="22"/>
                <w:lang w:val="es-CO"/>
              </w:rPr>
              <w:t>Plazo (meses)</w:t>
            </w:r>
            <w:r w:rsidR="00135446" w:rsidRPr="005A636D">
              <w:rPr>
                <w:rFonts w:ascii="Arial" w:hAnsi="Arial" w:cs="Arial"/>
                <w:sz w:val="22"/>
                <w:szCs w:val="22"/>
                <w:lang w:val="es-CO"/>
              </w:rPr>
              <w:t xml:space="preserve"> </w:t>
            </w:r>
          </w:p>
        </w:tc>
        <w:tc>
          <w:tcPr>
            <w:tcW w:w="3723" w:type="pct"/>
            <w:vAlign w:val="center"/>
          </w:tcPr>
          <w:p w14:paraId="0AA64142" w14:textId="26490AFE" w:rsidR="00D05401" w:rsidRPr="005A636D" w:rsidRDefault="000B1BAF" w:rsidP="004B2A17">
            <w:pPr>
              <w:pStyle w:val="Prrafodelista"/>
              <w:ind w:left="0"/>
              <w:rPr>
                <w:rFonts w:ascii="Arial" w:hAnsi="Arial" w:cs="Arial"/>
                <w:sz w:val="22"/>
                <w:szCs w:val="22"/>
                <w:lang w:val="es-CO"/>
              </w:rPr>
            </w:pPr>
            <w:r w:rsidRPr="000B1BAF">
              <w:rPr>
                <w:rFonts w:ascii="Arial" w:hAnsi="Arial" w:cs="Arial"/>
                <w:sz w:val="22"/>
                <w:szCs w:val="22"/>
                <w:lang w:val="es-CO"/>
              </w:rPr>
              <w:t>Diez (10) meses</w:t>
            </w:r>
          </w:p>
        </w:tc>
      </w:tr>
      <w:tr w:rsidR="00D05401" w:rsidRPr="005A636D" w14:paraId="5EDF6851" w14:textId="77777777" w:rsidTr="00637CFF">
        <w:trPr>
          <w:trHeight w:val="227"/>
          <w:jc w:val="center"/>
        </w:trPr>
        <w:tc>
          <w:tcPr>
            <w:tcW w:w="1277" w:type="pct"/>
            <w:vAlign w:val="center"/>
          </w:tcPr>
          <w:p w14:paraId="64D8E81B" w14:textId="53ABCB5C" w:rsidR="00D05401" w:rsidRPr="005A636D" w:rsidRDefault="00D05401" w:rsidP="00DA5D3F">
            <w:pPr>
              <w:ind w:left="142"/>
              <w:jc w:val="both"/>
              <w:rPr>
                <w:rFonts w:ascii="Arial" w:hAnsi="Arial" w:cs="Arial"/>
                <w:sz w:val="22"/>
                <w:szCs w:val="22"/>
                <w:lang w:val="es-CO"/>
              </w:rPr>
            </w:pPr>
            <w:r w:rsidRPr="005A636D">
              <w:rPr>
                <w:rFonts w:ascii="Arial" w:hAnsi="Arial" w:cs="Arial"/>
                <w:sz w:val="22"/>
                <w:szCs w:val="22"/>
                <w:lang w:val="es-CO"/>
              </w:rPr>
              <w:t xml:space="preserve">Plazo de ejecución </w:t>
            </w:r>
            <w:r w:rsidR="00DA5D3F" w:rsidRPr="005A636D">
              <w:rPr>
                <w:rFonts w:ascii="Arial" w:hAnsi="Arial" w:cs="Arial"/>
                <w:sz w:val="22"/>
                <w:szCs w:val="22"/>
                <w:lang w:val="es-CO"/>
              </w:rPr>
              <w:t xml:space="preserve">Contratos </w:t>
            </w:r>
          </w:p>
        </w:tc>
        <w:tc>
          <w:tcPr>
            <w:tcW w:w="3723" w:type="pct"/>
            <w:vAlign w:val="center"/>
          </w:tcPr>
          <w:p w14:paraId="704D41BA" w14:textId="3E30E586" w:rsidR="00D05401" w:rsidRPr="005A636D" w:rsidRDefault="000B1BAF" w:rsidP="004B2A17">
            <w:pPr>
              <w:pStyle w:val="Prrafodelista"/>
              <w:ind w:left="0"/>
              <w:rPr>
                <w:rFonts w:ascii="Arial" w:hAnsi="Arial" w:cs="Arial"/>
                <w:sz w:val="22"/>
                <w:szCs w:val="22"/>
                <w:lang w:val="es-CO"/>
              </w:rPr>
            </w:pPr>
            <w:r w:rsidRPr="000B1BAF">
              <w:rPr>
                <w:rFonts w:ascii="Arial" w:hAnsi="Arial" w:cs="Arial"/>
                <w:sz w:val="22"/>
                <w:szCs w:val="22"/>
                <w:lang w:val="es-CO"/>
              </w:rPr>
              <w:t>Diez (10) meses</w:t>
            </w:r>
          </w:p>
        </w:tc>
      </w:tr>
      <w:bookmarkEnd w:id="1"/>
    </w:tbl>
    <w:p w14:paraId="0D354022" w14:textId="77777777" w:rsidR="007675F3" w:rsidRPr="005A636D" w:rsidRDefault="007675F3" w:rsidP="007F027F">
      <w:pPr>
        <w:jc w:val="center"/>
        <w:rPr>
          <w:rFonts w:ascii="Arial" w:hAnsi="Arial" w:cs="Arial"/>
          <w:b/>
          <w:bCs/>
          <w:sz w:val="22"/>
          <w:szCs w:val="22"/>
          <w:lang w:val="es-MX"/>
        </w:rPr>
      </w:pPr>
    </w:p>
    <w:p w14:paraId="2176956C" w14:textId="20AE04C9" w:rsidR="007F027F" w:rsidRPr="005A636D" w:rsidRDefault="001456FC" w:rsidP="00380948">
      <w:pPr>
        <w:jc w:val="center"/>
        <w:rPr>
          <w:rFonts w:ascii="Arial" w:hAnsi="Arial" w:cs="Arial"/>
          <w:b/>
          <w:bCs/>
          <w:sz w:val="22"/>
          <w:szCs w:val="22"/>
          <w:lang w:val="es-MX"/>
        </w:rPr>
      </w:pPr>
      <w:r w:rsidRPr="005A636D">
        <w:rPr>
          <w:rFonts w:ascii="Arial" w:hAnsi="Arial" w:cs="Arial"/>
          <w:b/>
          <w:bCs/>
          <w:sz w:val="22"/>
          <w:szCs w:val="22"/>
          <w:lang w:val="es-MX"/>
        </w:rPr>
        <w:t>Estructura vigencia futura</w:t>
      </w:r>
    </w:p>
    <w:p w14:paraId="020E6A20" w14:textId="77777777" w:rsidR="007675F3" w:rsidRPr="005A636D" w:rsidRDefault="007675F3" w:rsidP="005E1AB7">
      <w:pPr>
        <w:jc w:val="both"/>
        <w:rPr>
          <w:rFonts w:ascii="Arial" w:hAnsi="Arial" w:cs="Arial"/>
          <w:b/>
          <w:bCs/>
          <w:sz w:val="22"/>
          <w:szCs w:val="22"/>
          <w:lang w:val="es-MX"/>
        </w:rPr>
      </w:pPr>
    </w:p>
    <w:p w14:paraId="729576B0" w14:textId="4252671C" w:rsidR="005D254A" w:rsidRPr="005A636D" w:rsidRDefault="007F027F" w:rsidP="005E1AB7">
      <w:pPr>
        <w:jc w:val="both"/>
        <w:rPr>
          <w:rFonts w:ascii="Arial" w:hAnsi="Arial" w:cs="Arial"/>
          <w:sz w:val="22"/>
          <w:szCs w:val="22"/>
          <w:lang w:val="es-CO" w:eastAsia="es-CO"/>
        </w:rPr>
      </w:pPr>
      <w:r w:rsidRPr="005A636D">
        <w:rPr>
          <w:rFonts w:ascii="Arial" w:hAnsi="Arial" w:cs="Arial"/>
          <w:b/>
          <w:bCs/>
          <w:sz w:val="22"/>
          <w:szCs w:val="22"/>
          <w:lang w:val="es-CO" w:eastAsia="es-CO"/>
        </w:rPr>
        <w:t>Objeto</w:t>
      </w:r>
      <w:r w:rsidR="00CD18B2" w:rsidRPr="005A636D">
        <w:rPr>
          <w:rFonts w:ascii="Arial" w:hAnsi="Arial" w:cs="Arial"/>
          <w:b/>
          <w:bCs/>
          <w:sz w:val="22"/>
          <w:szCs w:val="22"/>
          <w:lang w:val="es-CO" w:eastAsia="es-CO"/>
        </w:rPr>
        <w:t xml:space="preserve"> </w:t>
      </w:r>
      <w:r w:rsidR="005D254A" w:rsidRPr="005A636D">
        <w:rPr>
          <w:rFonts w:ascii="Arial" w:hAnsi="Arial" w:cs="Arial"/>
          <w:b/>
          <w:bCs/>
          <w:sz w:val="22"/>
          <w:szCs w:val="22"/>
          <w:lang w:val="es-CO" w:eastAsia="es-CO"/>
        </w:rPr>
        <w:t>C</w:t>
      </w:r>
      <w:r w:rsidR="00CD18B2" w:rsidRPr="005A636D">
        <w:rPr>
          <w:rFonts w:ascii="Arial" w:hAnsi="Arial" w:cs="Arial"/>
          <w:b/>
          <w:bCs/>
          <w:sz w:val="22"/>
          <w:szCs w:val="22"/>
          <w:lang w:val="es-CO" w:eastAsia="es-CO"/>
        </w:rPr>
        <w:t>ontra</w:t>
      </w:r>
      <w:r w:rsidR="00162E4C" w:rsidRPr="005A636D">
        <w:rPr>
          <w:rFonts w:ascii="Arial" w:hAnsi="Arial" w:cs="Arial"/>
          <w:b/>
          <w:bCs/>
          <w:sz w:val="22"/>
          <w:szCs w:val="22"/>
          <w:lang w:val="es-CO" w:eastAsia="es-CO"/>
        </w:rPr>
        <w:t>ctual:</w:t>
      </w:r>
      <w:r w:rsidR="00890E31" w:rsidRPr="005A636D">
        <w:rPr>
          <w:rFonts w:ascii="Arial" w:hAnsi="Arial" w:cs="Arial"/>
          <w:sz w:val="22"/>
          <w:szCs w:val="22"/>
          <w:lang w:val="es-CO" w:eastAsia="es-CO"/>
        </w:rPr>
        <w:t xml:space="preserve"> </w:t>
      </w:r>
      <w:r w:rsidR="00DA4FBC" w:rsidRPr="00731255">
        <w:rPr>
          <w:rFonts w:ascii="Arial" w:eastAsia="Arial Narrow" w:hAnsi="Arial" w:cs="Arial"/>
          <w:bCs/>
          <w:sz w:val="22"/>
          <w:szCs w:val="22"/>
        </w:rPr>
        <w:t>SUMINISTRO POR EL SISTEMA DE PRECIOS UNITARIOS DE COMBUSTIBLE (GASOLINA CORRIENTE MOTOR, ACPM), DE ACUERDO CON LAS ESPECIFICACIONES TÉCNICAS EXIGIDAS PARA LOS VEHÍCULOS, MAQUINARIA Y EQUIPOS DE PROPIEDAD DE LA CORPORACIÓN Y POR LOS QUE ES RESPONSABLE</w:t>
      </w:r>
      <w:r w:rsidR="00DA4FBC">
        <w:rPr>
          <w:rFonts w:ascii="Arial" w:eastAsia="Arial Narrow" w:hAnsi="Arial" w:cs="Arial"/>
          <w:bCs/>
          <w:sz w:val="22"/>
          <w:szCs w:val="22"/>
        </w:rPr>
        <w:t>.</w:t>
      </w:r>
    </w:p>
    <w:p w14:paraId="212A51AC" w14:textId="77777777" w:rsidR="007675F3" w:rsidRPr="005A636D" w:rsidRDefault="007675F3" w:rsidP="007675F3">
      <w:pPr>
        <w:pStyle w:val="Prrafodelista"/>
        <w:jc w:val="both"/>
        <w:rPr>
          <w:rFonts w:ascii="Arial" w:hAnsi="Arial" w:cs="Arial"/>
          <w:sz w:val="22"/>
          <w:szCs w:val="22"/>
          <w:lang w:val="es-CO"/>
        </w:rPr>
      </w:pPr>
    </w:p>
    <w:tbl>
      <w:tblPr>
        <w:tblW w:w="5061" w:type="pct"/>
        <w:tblCellMar>
          <w:left w:w="70" w:type="dxa"/>
          <w:right w:w="70" w:type="dxa"/>
        </w:tblCellMar>
        <w:tblLook w:val="04A0" w:firstRow="1" w:lastRow="0" w:firstColumn="1" w:lastColumn="0" w:noHBand="0" w:noVBand="1"/>
      </w:tblPr>
      <w:tblGrid>
        <w:gridCol w:w="1780"/>
        <w:gridCol w:w="1533"/>
        <w:gridCol w:w="1472"/>
        <w:gridCol w:w="1486"/>
        <w:gridCol w:w="1546"/>
        <w:gridCol w:w="1548"/>
        <w:gridCol w:w="146"/>
      </w:tblGrid>
      <w:tr w:rsidR="007675F3" w:rsidRPr="005A636D" w14:paraId="4867DBF2" w14:textId="77777777" w:rsidTr="004020F0">
        <w:trPr>
          <w:gridAfter w:val="1"/>
          <w:wAfter w:w="77" w:type="pct"/>
          <w:trHeight w:val="300"/>
        </w:trPr>
        <w:tc>
          <w:tcPr>
            <w:tcW w:w="4923"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6FE9C5" w14:textId="4E6B1F39" w:rsidR="007675F3" w:rsidRPr="005A636D" w:rsidRDefault="007675F3" w:rsidP="007675F3">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VIGENCIA 202</w:t>
            </w:r>
            <w:r w:rsidR="00DA4FBC">
              <w:rPr>
                <w:rFonts w:ascii="Arial" w:hAnsi="Arial" w:cs="Arial"/>
                <w:b/>
                <w:bCs/>
                <w:color w:val="000000"/>
                <w:sz w:val="22"/>
                <w:szCs w:val="22"/>
                <w:lang w:val="es-CO" w:eastAsia="es-CO"/>
              </w:rPr>
              <w:t>4</w:t>
            </w:r>
          </w:p>
        </w:tc>
      </w:tr>
      <w:tr w:rsidR="007675F3" w:rsidRPr="005A636D" w14:paraId="6AC3DF89" w14:textId="77777777" w:rsidTr="004020F0">
        <w:trPr>
          <w:gridAfter w:val="1"/>
          <w:wAfter w:w="77" w:type="pct"/>
          <w:trHeight w:val="300"/>
        </w:trPr>
        <w:tc>
          <w:tcPr>
            <w:tcW w:w="9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6DA14A" w14:textId="77777777" w:rsidR="007675F3" w:rsidRPr="005A636D" w:rsidRDefault="007675F3" w:rsidP="007675F3">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Proyecto PAC</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16D93" w14:textId="77777777" w:rsidR="007675F3" w:rsidRPr="005A636D" w:rsidRDefault="007675F3" w:rsidP="007675F3">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Fuente de financiación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656424" w14:textId="77777777" w:rsidR="007675F3" w:rsidRPr="005A636D" w:rsidRDefault="007675F3" w:rsidP="007675F3">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Proyecto interno</w:t>
            </w: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F7459" w14:textId="77777777" w:rsidR="007675F3" w:rsidRPr="005A636D" w:rsidRDefault="007675F3" w:rsidP="007675F3">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Producto </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DF47CE" w14:textId="77777777" w:rsidR="007675F3" w:rsidRPr="005A636D" w:rsidRDefault="007675F3" w:rsidP="007675F3">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Actividad </w:t>
            </w:r>
          </w:p>
        </w:tc>
        <w:tc>
          <w:tcPr>
            <w:tcW w:w="8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D2A2FF" w14:textId="77777777" w:rsidR="007675F3" w:rsidRPr="005A636D" w:rsidRDefault="007675F3" w:rsidP="007675F3">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Valor</w:t>
            </w:r>
          </w:p>
        </w:tc>
      </w:tr>
      <w:tr w:rsidR="007675F3" w:rsidRPr="005A636D" w14:paraId="100E4803" w14:textId="77777777" w:rsidTr="004020F0">
        <w:trPr>
          <w:gridAfter w:val="1"/>
          <w:wAfter w:w="77" w:type="pct"/>
          <w:trHeight w:val="300"/>
        </w:trPr>
        <w:tc>
          <w:tcPr>
            <w:tcW w:w="935" w:type="pct"/>
            <w:vMerge/>
            <w:tcBorders>
              <w:top w:val="single" w:sz="4" w:space="0" w:color="auto"/>
              <w:left w:val="single" w:sz="4" w:space="0" w:color="auto"/>
              <w:bottom w:val="single" w:sz="4" w:space="0" w:color="auto"/>
              <w:right w:val="single" w:sz="4" w:space="0" w:color="auto"/>
            </w:tcBorders>
            <w:vAlign w:val="center"/>
            <w:hideMark/>
          </w:tcPr>
          <w:p w14:paraId="77636EDF" w14:textId="77777777" w:rsidR="007675F3" w:rsidRPr="005A636D" w:rsidRDefault="007675F3" w:rsidP="007675F3">
            <w:pPr>
              <w:rPr>
                <w:rFonts w:ascii="Arial" w:hAnsi="Arial" w:cs="Arial"/>
                <w:b/>
                <w:bCs/>
                <w:color w:val="000000"/>
                <w:sz w:val="22"/>
                <w:szCs w:val="22"/>
                <w:lang w:val="es-CO" w:eastAsia="es-CO"/>
              </w:rPr>
            </w:pPr>
          </w:p>
        </w:tc>
        <w:tc>
          <w:tcPr>
            <w:tcW w:w="806" w:type="pct"/>
            <w:vMerge/>
            <w:tcBorders>
              <w:top w:val="single" w:sz="4" w:space="0" w:color="auto"/>
              <w:left w:val="single" w:sz="4" w:space="0" w:color="auto"/>
              <w:bottom w:val="single" w:sz="4" w:space="0" w:color="auto"/>
              <w:right w:val="single" w:sz="4" w:space="0" w:color="auto"/>
            </w:tcBorders>
            <w:vAlign w:val="center"/>
            <w:hideMark/>
          </w:tcPr>
          <w:p w14:paraId="3CA154A0" w14:textId="77777777" w:rsidR="007675F3" w:rsidRPr="005A636D" w:rsidRDefault="007675F3" w:rsidP="007675F3">
            <w:pPr>
              <w:rPr>
                <w:rFonts w:ascii="Arial" w:hAnsi="Arial" w:cs="Arial"/>
                <w:b/>
                <w:bCs/>
                <w:color w:val="000000"/>
                <w:sz w:val="22"/>
                <w:szCs w:val="22"/>
                <w:lang w:val="es-CO" w:eastAsia="es-CO"/>
              </w:rPr>
            </w:pPr>
          </w:p>
        </w:tc>
        <w:tc>
          <w:tcPr>
            <w:tcW w:w="774" w:type="pct"/>
            <w:vMerge/>
            <w:tcBorders>
              <w:top w:val="single" w:sz="4" w:space="0" w:color="auto"/>
              <w:left w:val="single" w:sz="4" w:space="0" w:color="auto"/>
              <w:bottom w:val="single" w:sz="4" w:space="0" w:color="auto"/>
              <w:right w:val="single" w:sz="4" w:space="0" w:color="auto"/>
            </w:tcBorders>
            <w:vAlign w:val="center"/>
            <w:hideMark/>
          </w:tcPr>
          <w:p w14:paraId="14386275" w14:textId="77777777" w:rsidR="007675F3" w:rsidRPr="005A636D" w:rsidRDefault="007675F3" w:rsidP="007675F3">
            <w:pPr>
              <w:rPr>
                <w:rFonts w:ascii="Arial" w:hAnsi="Arial" w:cs="Arial"/>
                <w:b/>
                <w:bCs/>
                <w:color w:val="000000"/>
                <w:sz w:val="22"/>
                <w:szCs w:val="22"/>
                <w:lang w:val="es-CO" w:eastAsia="es-CO"/>
              </w:rPr>
            </w:pP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25DE4C" w14:textId="77777777" w:rsidR="007675F3" w:rsidRPr="005A636D" w:rsidRDefault="007675F3" w:rsidP="007675F3">
            <w:pPr>
              <w:jc w:val="center"/>
              <w:rPr>
                <w:rFonts w:ascii="Arial" w:hAnsi="Arial" w:cs="Arial"/>
                <w:b/>
                <w:bCs/>
                <w:color w:val="000000"/>
                <w:sz w:val="22"/>
                <w:szCs w:val="22"/>
                <w:lang w:val="es-CO" w:eastAsia="es-CO"/>
              </w:rPr>
            </w:pPr>
            <w:proofErr w:type="spellStart"/>
            <w:r w:rsidRPr="005A636D">
              <w:rPr>
                <w:rFonts w:ascii="Arial" w:hAnsi="Arial" w:cs="Arial"/>
                <w:b/>
                <w:bCs/>
                <w:color w:val="000000"/>
                <w:sz w:val="22"/>
                <w:szCs w:val="22"/>
                <w:lang w:val="es-CO" w:eastAsia="es-CO"/>
              </w:rPr>
              <w:t>FormulaCAR</w:t>
            </w:r>
            <w:proofErr w:type="spellEnd"/>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CDE181" w14:textId="77777777" w:rsidR="007675F3" w:rsidRPr="005A636D" w:rsidRDefault="007675F3" w:rsidP="007675F3">
            <w:pPr>
              <w:jc w:val="center"/>
              <w:rPr>
                <w:rFonts w:ascii="Arial" w:hAnsi="Arial" w:cs="Arial"/>
                <w:b/>
                <w:bCs/>
                <w:color w:val="000000"/>
                <w:sz w:val="22"/>
                <w:szCs w:val="22"/>
                <w:lang w:val="es-CO" w:eastAsia="es-CO"/>
              </w:rPr>
            </w:pPr>
            <w:proofErr w:type="spellStart"/>
            <w:r w:rsidRPr="005A636D">
              <w:rPr>
                <w:rFonts w:ascii="Arial" w:hAnsi="Arial" w:cs="Arial"/>
                <w:b/>
                <w:bCs/>
                <w:color w:val="000000"/>
                <w:sz w:val="22"/>
                <w:szCs w:val="22"/>
                <w:lang w:val="es-CO" w:eastAsia="es-CO"/>
              </w:rPr>
              <w:t>FormulaCAR</w:t>
            </w:r>
            <w:proofErr w:type="spellEnd"/>
          </w:p>
        </w:tc>
        <w:tc>
          <w:tcPr>
            <w:tcW w:w="814" w:type="pct"/>
            <w:vMerge/>
            <w:tcBorders>
              <w:top w:val="single" w:sz="4" w:space="0" w:color="auto"/>
              <w:left w:val="single" w:sz="4" w:space="0" w:color="auto"/>
              <w:bottom w:val="single" w:sz="4" w:space="0" w:color="auto"/>
              <w:right w:val="single" w:sz="4" w:space="0" w:color="auto"/>
            </w:tcBorders>
            <w:vAlign w:val="center"/>
            <w:hideMark/>
          </w:tcPr>
          <w:p w14:paraId="2250C7D0" w14:textId="77777777" w:rsidR="007675F3" w:rsidRPr="005A636D" w:rsidRDefault="007675F3" w:rsidP="007675F3">
            <w:pPr>
              <w:rPr>
                <w:rFonts w:ascii="Arial" w:hAnsi="Arial" w:cs="Arial"/>
                <w:b/>
                <w:bCs/>
                <w:color w:val="000000"/>
                <w:sz w:val="22"/>
                <w:szCs w:val="22"/>
                <w:lang w:val="es-CO" w:eastAsia="es-CO"/>
              </w:rPr>
            </w:pPr>
          </w:p>
        </w:tc>
      </w:tr>
      <w:tr w:rsidR="004020F0" w:rsidRPr="005A636D" w14:paraId="149F8428" w14:textId="77777777" w:rsidTr="00380948">
        <w:trPr>
          <w:gridAfter w:val="1"/>
          <w:wAfter w:w="77" w:type="pct"/>
          <w:trHeight w:val="2076"/>
        </w:trPr>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14:paraId="591955E5" w14:textId="77777777" w:rsidR="004020F0" w:rsidRPr="00380948" w:rsidRDefault="004020F0" w:rsidP="001F123F">
            <w:pPr>
              <w:jc w:val="center"/>
              <w:rPr>
                <w:rFonts w:ascii="Arial" w:hAnsi="Arial" w:cs="Arial"/>
                <w:color w:val="000000"/>
                <w:lang w:val="es-CO" w:eastAsia="es-CO"/>
              </w:rPr>
            </w:pPr>
            <w:r w:rsidRPr="00380948">
              <w:rPr>
                <w:rFonts w:ascii="Arial" w:hAnsi="Arial" w:cs="Arial"/>
                <w:color w:val="000000"/>
                <w:lang w:val="es-CO" w:eastAsia="es-CO"/>
              </w:rPr>
              <w:t>18. Gestión institucional e interinstitucional.</w:t>
            </w:r>
          </w:p>
        </w:tc>
        <w:tc>
          <w:tcPr>
            <w:tcW w:w="806" w:type="pct"/>
            <w:tcBorders>
              <w:top w:val="single" w:sz="4" w:space="0" w:color="auto"/>
              <w:left w:val="single" w:sz="4" w:space="0" w:color="auto"/>
              <w:bottom w:val="nil"/>
              <w:right w:val="single" w:sz="4" w:space="0" w:color="auto"/>
            </w:tcBorders>
            <w:shd w:val="clear" w:color="auto" w:fill="auto"/>
            <w:vAlign w:val="center"/>
          </w:tcPr>
          <w:p w14:paraId="3C010909" w14:textId="77777777" w:rsidR="004020F0" w:rsidRPr="00380948" w:rsidRDefault="004020F0" w:rsidP="001F123F">
            <w:pPr>
              <w:jc w:val="center"/>
              <w:rPr>
                <w:rFonts w:ascii="Arial" w:hAnsi="Arial" w:cs="Arial"/>
                <w:lang w:val="es-CO"/>
              </w:rPr>
            </w:pPr>
            <w:r w:rsidRPr="00380948">
              <w:rPr>
                <w:rFonts w:ascii="Arial" w:hAnsi="Arial" w:cs="Arial"/>
                <w:lang w:val="es-CO"/>
              </w:rPr>
              <w:t xml:space="preserve">10 -Porcentaje y/o sobretasa ambiental municipios y </w:t>
            </w:r>
            <w:proofErr w:type="spellStart"/>
            <w:r w:rsidRPr="00380948">
              <w:rPr>
                <w:rFonts w:ascii="Arial" w:hAnsi="Arial" w:cs="Arial"/>
                <w:lang w:val="es-CO"/>
              </w:rPr>
              <w:t>bogotá</w:t>
            </w:r>
            <w:proofErr w:type="spellEnd"/>
            <w:r w:rsidRPr="00380948">
              <w:rPr>
                <w:rFonts w:ascii="Arial" w:hAnsi="Arial" w:cs="Arial"/>
                <w:lang w:val="es-CO"/>
              </w:rPr>
              <w:t xml:space="preserve"> - Recursos del Balance</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0EC465C1" w14:textId="77777777" w:rsidR="004020F0" w:rsidRPr="00380948" w:rsidRDefault="004020F0" w:rsidP="001F123F">
            <w:pPr>
              <w:jc w:val="center"/>
              <w:rPr>
                <w:rFonts w:ascii="Arial" w:hAnsi="Arial" w:cs="Arial"/>
                <w:lang w:val="es-CO"/>
              </w:rPr>
            </w:pPr>
            <w:r w:rsidRPr="00380948">
              <w:rPr>
                <w:rFonts w:ascii="Arial" w:hAnsi="Arial" w:cs="Arial"/>
                <w:lang w:val="es-CO"/>
              </w:rPr>
              <w:t>Mejoramiento y rehabilitación de los ecosistemas de la jurisdicción CAR</w:t>
            </w:r>
          </w:p>
        </w:tc>
        <w:tc>
          <w:tcPr>
            <w:tcW w:w="781" w:type="pct"/>
            <w:tcBorders>
              <w:top w:val="single" w:sz="4" w:space="0" w:color="auto"/>
              <w:left w:val="single" w:sz="4" w:space="0" w:color="auto"/>
              <w:bottom w:val="nil"/>
              <w:right w:val="single" w:sz="4" w:space="0" w:color="auto"/>
            </w:tcBorders>
            <w:shd w:val="clear" w:color="auto" w:fill="auto"/>
            <w:vAlign w:val="center"/>
          </w:tcPr>
          <w:p w14:paraId="1F805B88" w14:textId="77777777" w:rsidR="004020F0" w:rsidRPr="00380948" w:rsidRDefault="004020F0" w:rsidP="001F123F">
            <w:pPr>
              <w:jc w:val="both"/>
              <w:rPr>
                <w:rFonts w:ascii="Arial" w:hAnsi="Arial" w:cs="Arial"/>
                <w:lang w:val="es-CO"/>
              </w:rPr>
            </w:pPr>
            <w:r w:rsidRPr="00380948">
              <w:rPr>
                <w:rFonts w:ascii="Arial" w:hAnsi="Arial" w:cs="Arial"/>
                <w:lang w:val="es-CO"/>
              </w:rPr>
              <w:t>Servicio de restauración de ecosistemas</w:t>
            </w:r>
          </w:p>
        </w:tc>
        <w:tc>
          <w:tcPr>
            <w:tcW w:w="813" w:type="pct"/>
            <w:tcBorders>
              <w:top w:val="single" w:sz="4" w:space="0" w:color="auto"/>
              <w:left w:val="single" w:sz="4" w:space="0" w:color="auto"/>
              <w:bottom w:val="nil"/>
              <w:right w:val="single" w:sz="4" w:space="0" w:color="auto"/>
            </w:tcBorders>
            <w:shd w:val="clear" w:color="auto" w:fill="auto"/>
            <w:vAlign w:val="center"/>
          </w:tcPr>
          <w:p w14:paraId="1A442FA6" w14:textId="77777777" w:rsidR="004020F0" w:rsidRPr="00380948" w:rsidRDefault="004020F0" w:rsidP="001F123F">
            <w:pPr>
              <w:jc w:val="both"/>
              <w:rPr>
                <w:rFonts w:ascii="Arial" w:hAnsi="Arial" w:cs="Arial"/>
                <w:color w:val="000000"/>
                <w:lang w:val="es-CO" w:eastAsia="es-CO"/>
              </w:rPr>
            </w:pPr>
            <w:r w:rsidRPr="00380948">
              <w:rPr>
                <w:rFonts w:ascii="Arial" w:hAnsi="Arial" w:cs="Arial"/>
                <w:color w:val="000000"/>
                <w:lang w:val="es-CO" w:eastAsia="es-CO"/>
              </w:rPr>
              <w:t>Suministro de combustible para la maquinaria</w:t>
            </w:r>
          </w:p>
        </w:tc>
        <w:tc>
          <w:tcPr>
            <w:tcW w:w="814" w:type="pct"/>
            <w:tcBorders>
              <w:top w:val="single" w:sz="4" w:space="0" w:color="auto"/>
              <w:left w:val="single" w:sz="4" w:space="0" w:color="auto"/>
              <w:bottom w:val="nil"/>
              <w:right w:val="single" w:sz="4" w:space="0" w:color="auto"/>
            </w:tcBorders>
            <w:shd w:val="clear" w:color="auto" w:fill="auto"/>
            <w:vAlign w:val="center"/>
          </w:tcPr>
          <w:p w14:paraId="44E4B278" w14:textId="77777777" w:rsidR="004020F0" w:rsidRPr="00380948" w:rsidRDefault="004020F0" w:rsidP="001F123F">
            <w:pPr>
              <w:jc w:val="right"/>
              <w:rPr>
                <w:rFonts w:ascii="Arial" w:hAnsi="Arial" w:cs="Arial"/>
                <w:color w:val="000000"/>
                <w:lang w:val="es-CO" w:eastAsia="es-CO"/>
              </w:rPr>
            </w:pPr>
            <w:r w:rsidRPr="00380948">
              <w:rPr>
                <w:rFonts w:ascii="Arial" w:hAnsi="Arial" w:cs="Arial"/>
                <w:color w:val="000000"/>
                <w:lang w:val="es-CO" w:eastAsia="es-CO"/>
              </w:rPr>
              <w:t>$ 644.079.560</w:t>
            </w:r>
          </w:p>
        </w:tc>
      </w:tr>
      <w:tr w:rsidR="004020F0" w:rsidRPr="005A636D" w14:paraId="5FD75FBE" w14:textId="77777777" w:rsidTr="00380948">
        <w:trPr>
          <w:gridAfter w:val="1"/>
          <w:wAfter w:w="77" w:type="pct"/>
          <w:trHeight w:val="1802"/>
        </w:trPr>
        <w:tc>
          <w:tcPr>
            <w:tcW w:w="9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ED5F94" w14:textId="083959BB" w:rsidR="004020F0" w:rsidRPr="00380948" w:rsidRDefault="004020F0" w:rsidP="004020F0">
            <w:pPr>
              <w:jc w:val="center"/>
              <w:rPr>
                <w:rFonts w:ascii="Arial" w:hAnsi="Arial" w:cs="Arial"/>
                <w:color w:val="000000"/>
                <w:lang w:val="es-CO" w:eastAsia="es-CO"/>
              </w:rPr>
            </w:pPr>
            <w:r w:rsidRPr="00380948">
              <w:rPr>
                <w:rFonts w:ascii="Arial" w:hAnsi="Arial" w:cs="Arial"/>
                <w:color w:val="000000"/>
                <w:lang w:val="es-CO" w:eastAsia="es-CO"/>
              </w:rPr>
              <w:t>12. Autoridad ambiental en el territorio CAR.</w:t>
            </w:r>
          </w:p>
        </w:tc>
        <w:tc>
          <w:tcPr>
            <w:tcW w:w="806" w:type="pct"/>
            <w:vMerge w:val="restart"/>
            <w:tcBorders>
              <w:top w:val="single" w:sz="4" w:space="0" w:color="auto"/>
              <w:left w:val="single" w:sz="4" w:space="0" w:color="auto"/>
              <w:bottom w:val="nil"/>
              <w:right w:val="single" w:sz="4" w:space="0" w:color="auto"/>
            </w:tcBorders>
            <w:shd w:val="clear" w:color="auto" w:fill="auto"/>
            <w:vAlign w:val="center"/>
          </w:tcPr>
          <w:p w14:paraId="437864FE" w14:textId="4323683B" w:rsidR="004020F0" w:rsidRPr="00380948" w:rsidRDefault="004020F0" w:rsidP="004020F0">
            <w:pPr>
              <w:jc w:val="center"/>
              <w:rPr>
                <w:rFonts w:ascii="Arial" w:hAnsi="Arial" w:cs="Arial"/>
                <w:lang w:val="es-CO"/>
              </w:rPr>
            </w:pPr>
            <w:r w:rsidRPr="00380948">
              <w:rPr>
                <w:rFonts w:ascii="Arial" w:hAnsi="Arial" w:cs="Arial"/>
                <w:lang w:val="es-CO"/>
              </w:rPr>
              <w:t>70 - R.B-Rentas sin destinación específica - Recursos del Balance</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C72EE6" w14:textId="7A387FF6" w:rsidR="004020F0" w:rsidRPr="00380948" w:rsidRDefault="004020F0" w:rsidP="004020F0">
            <w:pPr>
              <w:jc w:val="center"/>
              <w:rPr>
                <w:rFonts w:ascii="Arial" w:hAnsi="Arial" w:cs="Arial"/>
                <w:lang w:val="es-CO"/>
              </w:rPr>
            </w:pPr>
            <w:r w:rsidRPr="00380948">
              <w:rPr>
                <w:rFonts w:ascii="Arial" w:hAnsi="Arial" w:cs="Arial"/>
                <w:lang w:val="es-CO"/>
              </w:rPr>
              <w:t>Mejoramiento y rehabilitación de los ecosistemas de la jurisdicción CAR</w:t>
            </w:r>
          </w:p>
        </w:tc>
        <w:tc>
          <w:tcPr>
            <w:tcW w:w="781" w:type="pct"/>
            <w:vMerge w:val="restart"/>
            <w:tcBorders>
              <w:top w:val="single" w:sz="4" w:space="0" w:color="auto"/>
              <w:left w:val="single" w:sz="4" w:space="0" w:color="auto"/>
              <w:bottom w:val="nil"/>
              <w:right w:val="single" w:sz="4" w:space="0" w:color="auto"/>
            </w:tcBorders>
            <w:shd w:val="clear" w:color="auto" w:fill="auto"/>
            <w:vAlign w:val="center"/>
          </w:tcPr>
          <w:p w14:paraId="005F2A77" w14:textId="4CDCB8DD" w:rsidR="004020F0" w:rsidRPr="00380948" w:rsidRDefault="004020F0" w:rsidP="004020F0">
            <w:pPr>
              <w:jc w:val="both"/>
              <w:rPr>
                <w:rFonts w:ascii="Arial" w:hAnsi="Arial" w:cs="Arial"/>
                <w:lang w:val="es-CO"/>
              </w:rPr>
            </w:pPr>
            <w:r w:rsidRPr="00380948">
              <w:rPr>
                <w:rFonts w:ascii="Arial" w:hAnsi="Arial" w:cs="Arial"/>
                <w:lang w:val="es-CO"/>
              </w:rPr>
              <w:t>Servicio de restauración de ecosistemas</w:t>
            </w:r>
          </w:p>
        </w:tc>
        <w:tc>
          <w:tcPr>
            <w:tcW w:w="813" w:type="pct"/>
            <w:vMerge w:val="restart"/>
            <w:tcBorders>
              <w:top w:val="single" w:sz="4" w:space="0" w:color="auto"/>
              <w:left w:val="single" w:sz="4" w:space="0" w:color="auto"/>
              <w:bottom w:val="nil"/>
              <w:right w:val="single" w:sz="4" w:space="0" w:color="auto"/>
            </w:tcBorders>
            <w:shd w:val="clear" w:color="auto" w:fill="auto"/>
            <w:vAlign w:val="center"/>
          </w:tcPr>
          <w:p w14:paraId="5DECC2EA" w14:textId="4AACC3C3" w:rsidR="004020F0" w:rsidRPr="00380948" w:rsidRDefault="004020F0" w:rsidP="004020F0">
            <w:pPr>
              <w:jc w:val="both"/>
              <w:rPr>
                <w:rFonts w:ascii="Arial" w:hAnsi="Arial" w:cs="Arial"/>
                <w:color w:val="000000"/>
                <w:lang w:val="es-CO" w:eastAsia="es-CO"/>
              </w:rPr>
            </w:pPr>
            <w:r w:rsidRPr="00380948">
              <w:rPr>
                <w:rFonts w:ascii="Arial" w:hAnsi="Arial" w:cs="Arial"/>
                <w:color w:val="000000"/>
                <w:lang w:val="es-CO" w:eastAsia="es-CO"/>
              </w:rPr>
              <w:t>Suministro de combustible para la maquinaria</w:t>
            </w:r>
          </w:p>
        </w:tc>
        <w:tc>
          <w:tcPr>
            <w:tcW w:w="814" w:type="pct"/>
            <w:vMerge w:val="restart"/>
            <w:tcBorders>
              <w:top w:val="single" w:sz="4" w:space="0" w:color="auto"/>
              <w:left w:val="single" w:sz="4" w:space="0" w:color="auto"/>
              <w:bottom w:val="nil"/>
              <w:right w:val="single" w:sz="4" w:space="0" w:color="auto"/>
            </w:tcBorders>
            <w:shd w:val="clear" w:color="auto" w:fill="auto"/>
            <w:vAlign w:val="center"/>
          </w:tcPr>
          <w:p w14:paraId="5EFE60E0" w14:textId="3883DEEC" w:rsidR="004020F0" w:rsidRPr="00380948" w:rsidRDefault="004020F0" w:rsidP="004020F0">
            <w:pPr>
              <w:jc w:val="right"/>
              <w:rPr>
                <w:rFonts w:ascii="Arial" w:hAnsi="Arial" w:cs="Arial"/>
                <w:color w:val="000000"/>
                <w:lang w:val="es-CO" w:eastAsia="es-CO"/>
              </w:rPr>
            </w:pPr>
            <w:r w:rsidRPr="00380948">
              <w:rPr>
                <w:rFonts w:ascii="Arial" w:hAnsi="Arial" w:cs="Arial"/>
                <w:bCs/>
                <w:color w:val="000000"/>
                <w:lang w:val="es-CO" w:eastAsia="es-CO"/>
              </w:rPr>
              <w:t>$3.322.384</w:t>
            </w:r>
          </w:p>
        </w:tc>
      </w:tr>
      <w:tr w:rsidR="004020F0" w:rsidRPr="005A636D" w14:paraId="08EA2CD8" w14:textId="77777777" w:rsidTr="00380948">
        <w:trPr>
          <w:trHeight w:val="70"/>
        </w:trPr>
        <w:tc>
          <w:tcPr>
            <w:tcW w:w="935" w:type="pct"/>
            <w:vMerge/>
            <w:tcBorders>
              <w:top w:val="single" w:sz="4" w:space="0" w:color="auto"/>
              <w:left w:val="single" w:sz="4" w:space="0" w:color="auto"/>
              <w:bottom w:val="single" w:sz="4" w:space="0" w:color="auto"/>
              <w:right w:val="single" w:sz="4" w:space="0" w:color="auto"/>
            </w:tcBorders>
            <w:vAlign w:val="center"/>
          </w:tcPr>
          <w:p w14:paraId="74E084D1" w14:textId="77777777" w:rsidR="004020F0" w:rsidRPr="005A636D" w:rsidRDefault="004020F0" w:rsidP="004020F0">
            <w:pPr>
              <w:rPr>
                <w:rFonts w:ascii="Arial" w:hAnsi="Arial" w:cs="Arial"/>
                <w:color w:val="000000"/>
                <w:sz w:val="22"/>
                <w:szCs w:val="22"/>
                <w:lang w:val="es-CO" w:eastAsia="es-CO"/>
              </w:rPr>
            </w:pPr>
          </w:p>
        </w:tc>
        <w:tc>
          <w:tcPr>
            <w:tcW w:w="806" w:type="pct"/>
            <w:vMerge/>
            <w:tcBorders>
              <w:left w:val="single" w:sz="4" w:space="0" w:color="auto"/>
              <w:bottom w:val="single" w:sz="4" w:space="0" w:color="auto"/>
              <w:right w:val="single" w:sz="4" w:space="0" w:color="auto"/>
            </w:tcBorders>
            <w:vAlign w:val="center"/>
          </w:tcPr>
          <w:p w14:paraId="64542E26" w14:textId="77777777" w:rsidR="004020F0" w:rsidRPr="005A636D" w:rsidRDefault="004020F0" w:rsidP="004020F0">
            <w:pPr>
              <w:rPr>
                <w:rFonts w:ascii="Arial" w:hAnsi="Arial" w:cs="Arial"/>
                <w:color w:val="000000"/>
                <w:sz w:val="22"/>
                <w:szCs w:val="22"/>
                <w:lang w:val="es-CO" w:eastAsia="es-CO"/>
              </w:rPr>
            </w:pPr>
          </w:p>
        </w:tc>
        <w:tc>
          <w:tcPr>
            <w:tcW w:w="774" w:type="pct"/>
            <w:vMerge/>
            <w:tcBorders>
              <w:top w:val="single" w:sz="4" w:space="0" w:color="auto"/>
              <w:left w:val="single" w:sz="4" w:space="0" w:color="auto"/>
              <w:bottom w:val="single" w:sz="4" w:space="0" w:color="auto"/>
              <w:right w:val="single" w:sz="4" w:space="0" w:color="auto"/>
            </w:tcBorders>
            <w:vAlign w:val="center"/>
          </w:tcPr>
          <w:p w14:paraId="0C7B5B1F" w14:textId="77777777" w:rsidR="004020F0" w:rsidRPr="005A636D" w:rsidRDefault="004020F0" w:rsidP="004020F0">
            <w:pPr>
              <w:rPr>
                <w:rFonts w:ascii="Arial" w:hAnsi="Arial" w:cs="Arial"/>
                <w:i/>
                <w:iCs/>
                <w:color w:val="000000"/>
                <w:sz w:val="22"/>
                <w:szCs w:val="22"/>
                <w:lang w:val="es-CO" w:eastAsia="es-CO"/>
              </w:rPr>
            </w:pPr>
          </w:p>
        </w:tc>
        <w:tc>
          <w:tcPr>
            <w:tcW w:w="781" w:type="pct"/>
            <w:vMerge/>
            <w:tcBorders>
              <w:left w:val="single" w:sz="4" w:space="0" w:color="auto"/>
              <w:bottom w:val="single" w:sz="4" w:space="0" w:color="auto"/>
              <w:right w:val="single" w:sz="4" w:space="0" w:color="auto"/>
            </w:tcBorders>
            <w:vAlign w:val="center"/>
          </w:tcPr>
          <w:p w14:paraId="73637CA4" w14:textId="77777777" w:rsidR="004020F0" w:rsidRPr="005A636D" w:rsidRDefault="004020F0" w:rsidP="004020F0">
            <w:pPr>
              <w:rPr>
                <w:rFonts w:ascii="Arial" w:hAnsi="Arial" w:cs="Arial"/>
                <w:color w:val="000000"/>
                <w:sz w:val="22"/>
                <w:szCs w:val="22"/>
                <w:lang w:val="es-CO" w:eastAsia="es-CO"/>
              </w:rPr>
            </w:pPr>
          </w:p>
        </w:tc>
        <w:tc>
          <w:tcPr>
            <w:tcW w:w="813" w:type="pct"/>
            <w:vMerge/>
            <w:tcBorders>
              <w:left w:val="single" w:sz="4" w:space="0" w:color="auto"/>
              <w:bottom w:val="single" w:sz="4" w:space="0" w:color="auto"/>
              <w:right w:val="single" w:sz="4" w:space="0" w:color="auto"/>
            </w:tcBorders>
            <w:vAlign w:val="center"/>
          </w:tcPr>
          <w:p w14:paraId="4AB18B40" w14:textId="77777777" w:rsidR="004020F0" w:rsidRPr="005A636D" w:rsidRDefault="004020F0" w:rsidP="004020F0">
            <w:pPr>
              <w:rPr>
                <w:rFonts w:ascii="Arial" w:hAnsi="Arial" w:cs="Arial"/>
                <w:color w:val="000000"/>
                <w:sz w:val="22"/>
                <w:szCs w:val="22"/>
                <w:lang w:val="es-CO" w:eastAsia="es-CO"/>
              </w:rPr>
            </w:pPr>
          </w:p>
        </w:tc>
        <w:tc>
          <w:tcPr>
            <w:tcW w:w="814" w:type="pct"/>
            <w:vMerge/>
            <w:tcBorders>
              <w:left w:val="single" w:sz="4" w:space="0" w:color="auto"/>
              <w:bottom w:val="single" w:sz="4" w:space="0" w:color="auto"/>
              <w:right w:val="single" w:sz="4" w:space="0" w:color="auto"/>
            </w:tcBorders>
            <w:vAlign w:val="center"/>
          </w:tcPr>
          <w:p w14:paraId="1837F0D7" w14:textId="77777777" w:rsidR="004020F0" w:rsidRPr="005A636D" w:rsidRDefault="004020F0" w:rsidP="004020F0">
            <w:pPr>
              <w:rPr>
                <w:rFonts w:ascii="Arial" w:hAnsi="Arial" w:cs="Arial"/>
                <w:color w:val="000000"/>
                <w:sz w:val="22"/>
                <w:szCs w:val="22"/>
                <w:lang w:val="es-CO" w:eastAsia="es-CO"/>
              </w:rPr>
            </w:pPr>
          </w:p>
        </w:tc>
        <w:tc>
          <w:tcPr>
            <w:tcW w:w="77" w:type="pct"/>
            <w:tcBorders>
              <w:left w:val="single" w:sz="4" w:space="0" w:color="auto"/>
            </w:tcBorders>
            <w:shd w:val="clear" w:color="auto" w:fill="auto"/>
            <w:noWrap/>
            <w:vAlign w:val="bottom"/>
            <w:hideMark/>
          </w:tcPr>
          <w:p w14:paraId="351F32BC" w14:textId="77777777" w:rsidR="004020F0" w:rsidRPr="005A636D" w:rsidRDefault="004020F0" w:rsidP="004020F0">
            <w:pPr>
              <w:jc w:val="right"/>
              <w:rPr>
                <w:rFonts w:ascii="Arial" w:hAnsi="Arial" w:cs="Arial"/>
                <w:color w:val="000000"/>
                <w:sz w:val="22"/>
                <w:szCs w:val="22"/>
                <w:lang w:val="es-CO" w:eastAsia="es-CO"/>
              </w:rPr>
            </w:pPr>
          </w:p>
        </w:tc>
      </w:tr>
      <w:tr w:rsidR="004020F0" w:rsidRPr="005A636D" w14:paraId="48ABC8A3" w14:textId="77777777" w:rsidTr="004020F0">
        <w:trPr>
          <w:trHeight w:val="315"/>
        </w:trPr>
        <w:tc>
          <w:tcPr>
            <w:tcW w:w="410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B5AA6C3" w14:textId="5376E9FF" w:rsidR="004020F0" w:rsidRPr="005A636D" w:rsidRDefault="004020F0" w:rsidP="004020F0">
            <w:pPr>
              <w:jc w:val="right"/>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 VIGENCIA 20</w:t>
            </w:r>
            <w:r w:rsidR="005D08E1">
              <w:rPr>
                <w:rFonts w:ascii="Arial" w:hAnsi="Arial" w:cs="Arial"/>
                <w:b/>
                <w:bCs/>
                <w:color w:val="000000"/>
                <w:sz w:val="22"/>
                <w:szCs w:val="22"/>
                <w:lang w:val="es-CO" w:eastAsia="es-CO"/>
              </w:rPr>
              <w:t>24</w:t>
            </w:r>
          </w:p>
        </w:tc>
        <w:tc>
          <w:tcPr>
            <w:tcW w:w="814" w:type="pct"/>
            <w:tcBorders>
              <w:top w:val="single" w:sz="4" w:space="0" w:color="auto"/>
              <w:left w:val="single" w:sz="4" w:space="0" w:color="auto"/>
              <w:bottom w:val="single" w:sz="4" w:space="0" w:color="auto"/>
              <w:right w:val="single" w:sz="4" w:space="0" w:color="auto"/>
            </w:tcBorders>
            <w:shd w:val="clear" w:color="auto" w:fill="auto"/>
            <w:vAlign w:val="center"/>
          </w:tcPr>
          <w:p w14:paraId="1FBC4F73" w14:textId="7B1B7ADF" w:rsidR="004020F0" w:rsidRPr="005A636D" w:rsidRDefault="004020F0" w:rsidP="004020F0">
            <w:pPr>
              <w:jc w:val="right"/>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w:t>
            </w:r>
            <w:r w:rsidR="005D08E1" w:rsidRPr="005D08E1">
              <w:rPr>
                <w:rFonts w:ascii="Arial" w:hAnsi="Arial" w:cs="Arial"/>
                <w:b/>
                <w:bCs/>
                <w:color w:val="000000"/>
                <w:sz w:val="22"/>
                <w:szCs w:val="22"/>
                <w:lang w:val="es-CO" w:eastAsia="es-CO"/>
              </w:rPr>
              <w:t>647.401.944</w:t>
            </w:r>
          </w:p>
        </w:tc>
        <w:tc>
          <w:tcPr>
            <w:tcW w:w="77" w:type="pct"/>
            <w:tcBorders>
              <w:left w:val="single" w:sz="4" w:space="0" w:color="auto"/>
            </w:tcBorders>
            <w:vAlign w:val="center"/>
          </w:tcPr>
          <w:p w14:paraId="1640A2A1" w14:textId="77777777" w:rsidR="004020F0" w:rsidRPr="005A636D" w:rsidRDefault="004020F0" w:rsidP="004020F0">
            <w:pPr>
              <w:rPr>
                <w:rFonts w:ascii="Arial" w:hAnsi="Arial" w:cs="Arial"/>
                <w:sz w:val="22"/>
                <w:szCs w:val="22"/>
                <w:lang w:val="es-CO" w:eastAsia="es-CO"/>
              </w:rPr>
            </w:pPr>
          </w:p>
        </w:tc>
      </w:tr>
    </w:tbl>
    <w:p w14:paraId="78B635D0" w14:textId="2AD4AC4C" w:rsidR="002023A4" w:rsidRPr="005A636D" w:rsidRDefault="002023A4" w:rsidP="005E1AB7">
      <w:pPr>
        <w:jc w:val="both"/>
        <w:rPr>
          <w:rFonts w:ascii="Arial" w:hAnsi="Arial" w:cs="Arial"/>
          <w:sz w:val="22"/>
          <w:szCs w:val="22"/>
          <w:lang w:val="es-CO"/>
        </w:rPr>
      </w:pPr>
    </w:p>
    <w:tbl>
      <w:tblPr>
        <w:tblW w:w="5010" w:type="pct"/>
        <w:tblCellMar>
          <w:left w:w="70" w:type="dxa"/>
          <w:right w:w="70" w:type="dxa"/>
        </w:tblCellMar>
        <w:tblLook w:val="04A0" w:firstRow="1" w:lastRow="0" w:firstColumn="1" w:lastColumn="0" w:noHBand="0" w:noVBand="1"/>
      </w:tblPr>
      <w:tblGrid>
        <w:gridCol w:w="1779"/>
        <w:gridCol w:w="1424"/>
        <w:gridCol w:w="1473"/>
        <w:gridCol w:w="1363"/>
        <w:gridCol w:w="1560"/>
        <w:gridCol w:w="1670"/>
        <w:gridCol w:w="146"/>
      </w:tblGrid>
      <w:tr w:rsidR="00AE6018" w:rsidRPr="005A636D" w14:paraId="0F498559" w14:textId="77777777" w:rsidTr="00DA5D3F">
        <w:trPr>
          <w:gridAfter w:val="1"/>
          <w:wAfter w:w="78" w:type="pct"/>
          <w:trHeight w:val="300"/>
        </w:trPr>
        <w:tc>
          <w:tcPr>
            <w:tcW w:w="4922"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FD952C7" w14:textId="516B9859"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VIGENCIA 20</w:t>
            </w:r>
            <w:r w:rsidR="00380948">
              <w:rPr>
                <w:rFonts w:ascii="Arial" w:hAnsi="Arial" w:cs="Arial"/>
                <w:b/>
                <w:bCs/>
                <w:color w:val="000000"/>
                <w:sz w:val="22"/>
                <w:szCs w:val="22"/>
                <w:lang w:val="es-CO" w:eastAsia="es-CO"/>
              </w:rPr>
              <w:t>25</w:t>
            </w:r>
          </w:p>
        </w:tc>
      </w:tr>
      <w:tr w:rsidR="00AE6018" w:rsidRPr="005A636D" w14:paraId="4EDC5B74" w14:textId="77777777" w:rsidTr="00380948">
        <w:trPr>
          <w:gridAfter w:val="1"/>
          <w:wAfter w:w="78" w:type="pct"/>
          <w:trHeight w:val="300"/>
        </w:trPr>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8D4DC6" w14:textId="77777777"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Proyecto PAC</w:t>
            </w:r>
          </w:p>
        </w:tc>
        <w:tc>
          <w:tcPr>
            <w:tcW w:w="7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D5F5F" w14:textId="77777777"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Fuente de financiación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70B36E" w14:textId="77777777"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Proyecto interno</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0365C" w14:textId="77777777"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Producto </w:t>
            </w:r>
          </w:p>
        </w:tc>
        <w:tc>
          <w:tcPr>
            <w:tcW w:w="8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2587D" w14:textId="77777777"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Actividad </w:t>
            </w:r>
          </w:p>
        </w:tc>
        <w:tc>
          <w:tcPr>
            <w:tcW w:w="8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990FE" w14:textId="77777777"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Valor</w:t>
            </w:r>
          </w:p>
        </w:tc>
      </w:tr>
      <w:tr w:rsidR="00AE6018" w:rsidRPr="005A636D" w14:paraId="7483E465" w14:textId="77777777" w:rsidTr="00380948">
        <w:trPr>
          <w:gridAfter w:val="1"/>
          <w:wAfter w:w="78" w:type="pct"/>
          <w:trHeight w:val="300"/>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76AD62A7" w14:textId="77777777" w:rsidR="00AE6018" w:rsidRPr="005A636D" w:rsidRDefault="00AE6018" w:rsidP="00B878E2">
            <w:pPr>
              <w:rPr>
                <w:rFonts w:ascii="Arial" w:hAnsi="Arial" w:cs="Arial"/>
                <w:b/>
                <w:bCs/>
                <w:color w:val="000000"/>
                <w:sz w:val="22"/>
                <w:szCs w:val="22"/>
                <w:lang w:val="es-CO" w:eastAsia="es-CO"/>
              </w:rPr>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4AEA7FC" w14:textId="77777777" w:rsidR="00AE6018" w:rsidRPr="005A636D" w:rsidRDefault="00AE6018" w:rsidP="00B878E2">
            <w:pPr>
              <w:rPr>
                <w:rFonts w:ascii="Arial" w:hAnsi="Arial" w:cs="Arial"/>
                <w:b/>
                <w:bCs/>
                <w:color w:val="000000"/>
                <w:sz w:val="22"/>
                <w:szCs w:val="22"/>
                <w:lang w:val="es-CO" w:eastAsia="es-CO"/>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6B6F708C" w14:textId="77777777" w:rsidR="00AE6018" w:rsidRPr="005A636D" w:rsidRDefault="00AE6018" w:rsidP="00B878E2">
            <w:pPr>
              <w:rPr>
                <w:rFonts w:ascii="Arial" w:hAnsi="Arial" w:cs="Arial"/>
                <w:b/>
                <w:bCs/>
                <w:color w:val="000000"/>
                <w:sz w:val="22"/>
                <w:szCs w:val="22"/>
                <w:lang w:val="es-CO" w:eastAsia="es-CO"/>
              </w:rPr>
            </w:pP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D8A65" w14:textId="0E05FA74"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Formula CAR</w:t>
            </w:r>
          </w:p>
        </w:tc>
        <w:tc>
          <w:tcPr>
            <w:tcW w:w="8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30EF2" w14:textId="1665F27C" w:rsidR="00AE6018" w:rsidRPr="005A636D" w:rsidRDefault="00AE6018" w:rsidP="00B878E2">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Formula CAR</w:t>
            </w:r>
          </w:p>
        </w:tc>
        <w:tc>
          <w:tcPr>
            <w:tcW w:w="887" w:type="pct"/>
            <w:vMerge/>
            <w:tcBorders>
              <w:top w:val="single" w:sz="4" w:space="0" w:color="auto"/>
              <w:left w:val="single" w:sz="4" w:space="0" w:color="auto"/>
              <w:bottom w:val="single" w:sz="4" w:space="0" w:color="auto"/>
              <w:right w:val="single" w:sz="4" w:space="0" w:color="auto"/>
            </w:tcBorders>
            <w:vAlign w:val="center"/>
            <w:hideMark/>
          </w:tcPr>
          <w:p w14:paraId="039133FB" w14:textId="77777777" w:rsidR="00AE6018" w:rsidRPr="005A636D" w:rsidRDefault="00AE6018" w:rsidP="00B878E2">
            <w:pPr>
              <w:rPr>
                <w:rFonts w:ascii="Arial" w:hAnsi="Arial" w:cs="Arial"/>
                <w:b/>
                <w:bCs/>
                <w:color w:val="000000"/>
                <w:sz w:val="22"/>
                <w:szCs w:val="22"/>
                <w:lang w:val="es-CO" w:eastAsia="es-CO"/>
              </w:rPr>
            </w:pPr>
          </w:p>
        </w:tc>
      </w:tr>
      <w:tr w:rsidR="00380948" w:rsidRPr="005A636D" w14:paraId="4104F035" w14:textId="77777777" w:rsidTr="00380948">
        <w:trPr>
          <w:gridAfter w:val="1"/>
          <w:wAfter w:w="78" w:type="pct"/>
          <w:trHeight w:val="1969"/>
        </w:trPr>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00827A2F" w14:textId="77777777" w:rsidR="00380948" w:rsidRPr="005A636D" w:rsidRDefault="00380948" w:rsidP="001F123F">
            <w:pPr>
              <w:jc w:val="center"/>
              <w:rPr>
                <w:rFonts w:ascii="Arial" w:hAnsi="Arial" w:cs="Arial"/>
                <w:color w:val="000000"/>
                <w:sz w:val="22"/>
                <w:szCs w:val="22"/>
                <w:lang w:val="es-CO" w:eastAsia="es-CO"/>
              </w:rPr>
            </w:pPr>
            <w:r w:rsidRPr="00380948">
              <w:rPr>
                <w:rFonts w:ascii="Arial" w:hAnsi="Arial" w:cs="Arial"/>
                <w:color w:val="000000"/>
                <w:sz w:val="22"/>
                <w:szCs w:val="22"/>
                <w:lang w:val="es-CO" w:eastAsia="es-CO"/>
              </w:rPr>
              <w:lastRenderedPageBreak/>
              <w:t>18. Gestión institucional e interinstitucional.</w:t>
            </w:r>
          </w:p>
        </w:tc>
        <w:tc>
          <w:tcPr>
            <w:tcW w:w="756" w:type="pct"/>
            <w:tcBorders>
              <w:top w:val="single" w:sz="4" w:space="0" w:color="auto"/>
              <w:left w:val="single" w:sz="4" w:space="0" w:color="auto"/>
              <w:bottom w:val="nil"/>
              <w:right w:val="single" w:sz="4" w:space="0" w:color="auto"/>
            </w:tcBorders>
            <w:shd w:val="clear" w:color="auto" w:fill="auto"/>
            <w:vAlign w:val="center"/>
          </w:tcPr>
          <w:p w14:paraId="2895FEDE" w14:textId="77777777" w:rsidR="00380948" w:rsidRPr="005A636D" w:rsidRDefault="00380948" w:rsidP="001F123F">
            <w:pPr>
              <w:jc w:val="center"/>
              <w:rPr>
                <w:rFonts w:ascii="Arial" w:hAnsi="Arial" w:cs="Arial"/>
                <w:sz w:val="22"/>
                <w:szCs w:val="22"/>
                <w:lang w:val="es-CO"/>
              </w:rPr>
            </w:pPr>
            <w:r w:rsidRPr="00380948">
              <w:rPr>
                <w:rFonts w:ascii="Arial" w:hAnsi="Arial" w:cs="Arial"/>
                <w:sz w:val="22"/>
                <w:szCs w:val="22"/>
                <w:lang w:val="es-CO"/>
              </w:rPr>
              <w:t>10 -Porcentaje y/o sobretasa ambiental municipios y Bogotá.</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1D5F616B" w14:textId="77777777" w:rsidR="00380948" w:rsidRPr="005A636D" w:rsidRDefault="00380948" w:rsidP="001F123F">
            <w:pPr>
              <w:jc w:val="center"/>
              <w:rPr>
                <w:rFonts w:ascii="Arial" w:hAnsi="Arial" w:cs="Arial"/>
                <w:sz w:val="22"/>
                <w:szCs w:val="22"/>
                <w:lang w:val="es-CO"/>
              </w:rPr>
            </w:pPr>
            <w:r w:rsidRPr="004020F0">
              <w:rPr>
                <w:rFonts w:ascii="Arial" w:hAnsi="Arial" w:cs="Arial"/>
                <w:sz w:val="22"/>
                <w:szCs w:val="22"/>
                <w:lang w:val="es-CO"/>
              </w:rPr>
              <w:t>Mejoramiento y rehabilitación de los ecosistemas de la jurisdicción CAR</w:t>
            </w:r>
          </w:p>
        </w:tc>
        <w:tc>
          <w:tcPr>
            <w:tcW w:w="724" w:type="pct"/>
            <w:tcBorders>
              <w:top w:val="single" w:sz="4" w:space="0" w:color="auto"/>
              <w:left w:val="single" w:sz="4" w:space="0" w:color="auto"/>
              <w:bottom w:val="nil"/>
              <w:right w:val="single" w:sz="4" w:space="0" w:color="auto"/>
            </w:tcBorders>
            <w:shd w:val="clear" w:color="auto" w:fill="auto"/>
            <w:vAlign w:val="center"/>
          </w:tcPr>
          <w:p w14:paraId="6F2911E2" w14:textId="77777777" w:rsidR="00380948" w:rsidRPr="005A636D" w:rsidRDefault="00380948" w:rsidP="001F123F">
            <w:pPr>
              <w:jc w:val="both"/>
              <w:rPr>
                <w:rFonts w:ascii="Arial" w:hAnsi="Arial" w:cs="Arial"/>
                <w:sz w:val="22"/>
                <w:szCs w:val="22"/>
                <w:lang w:val="es-CO"/>
              </w:rPr>
            </w:pPr>
            <w:r w:rsidRPr="004020F0">
              <w:rPr>
                <w:rFonts w:ascii="Arial" w:hAnsi="Arial" w:cs="Arial"/>
                <w:sz w:val="22"/>
                <w:szCs w:val="22"/>
                <w:lang w:val="es-CO"/>
              </w:rPr>
              <w:t>Servicio de restauración de ecosistemas</w:t>
            </w:r>
          </w:p>
        </w:tc>
        <w:tc>
          <w:tcPr>
            <w:tcW w:w="828" w:type="pct"/>
            <w:tcBorders>
              <w:top w:val="single" w:sz="4" w:space="0" w:color="auto"/>
              <w:left w:val="single" w:sz="4" w:space="0" w:color="auto"/>
              <w:bottom w:val="nil"/>
              <w:right w:val="single" w:sz="4" w:space="0" w:color="auto"/>
            </w:tcBorders>
            <w:shd w:val="clear" w:color="auto" w:fill="auto"/>
            <w:vAlign w:val="center"/>
          </w:tcPr>
          <w:p w14:paraId="15A002A7" w14:textId="77777777" w:rsidR="00380948" w:rsidRPr="005A636D" w:rsidRDefault="00380948" w:rsidP="001F123F">
            <w:pPr>
              <w:jc w:val="both"/>
              <w:rPr>
                <w:rFonts w:ascii="Arial" w:hAnsi="Arial" w:cs="Arial"/>
                <w:color w:val="000000"/>
                <w:sz w:val="22"/>
                <w:szCs w:val="22"/>
                <w:lang w:val="es-CO" w:eastAsia="es-CO"/>
              </w:rPr>
            </w:pPr>
            <w:r w:rsidRPr="004020F0">
              <w:rPr>
                <w:rFonts w:ascii="Arial" w:hAnsi="Arial" w:cs="Arial"/>
                <w:color w:val="000000"/>
                <w:sz w:val="22"/>
                <w:szCs w:val="22"/>
                <w:lang w:val="es-CO" w:eastAsia="es-CO"/>
              </w:rPr>
              <w:t>Suministro de combustible para la maquinaria</w:t>
            </w:r>
          </w:p>
        </w:tc>
        <w:tc>
          <w:tcPr>
            <w:tcW w:w="887" w:type="pct"/>
            <w:tcBorders>
              <w:top w:val="single" w:sz="4" w:space="0" w:color="auto"/>
              <w:left w:val="single" w:sz="4" w:space="0" w:color="auto"/>
              <w:bottom w:val="nil"/>
              <w:right w:val="single" w:sz="4" w:space="0" w:color="auto"/>
            </w:tcBorders>
            <w:shd w:val="clear" w:color="auto" w:fill="auto"/>
            <w:vAlign w:val="center"/>
            <w:hideMark/>
          </w:tcPr>
          <w:p w14:paraId="36927FFC" w14:textId="77777777" w:rsidR="00380948" w:rsidRPr="005A636D" w:rsidRDefault="00380948" w:rsidP="001F123F">
            <w:pPr>
              <w:jc w:val="right"/>
              <w:rPr>
                <w:rFonts w:ascii="Arial" w:hAnsi="Arial" w:cs="Arial"/>
                <w:color w:val="000000"/>
                <w:sz w:val="22"/>
                <w:szCs w:val="22"/>
                <w:lang w:val="es-CO" w:eastAsia="es-CO"/>
              </w:rPr>
            </w:pPr>
            <w:r w:rsidRPr="005A636D">
              <w:rPr>
                <w:rFonts w:ascii="Arial" w:hAnsi="Arial" w:cs="Arial"/>
                <w:color w:val="000000"/>
                <w:sz w:val="22"/>
                <w:szCs w:val="22"/>
                <w:lang w:val="es-CO" w:eastAsia="es-CO"/>
              </w:rPr>
              <w:t xml:space="preserve"> $</w:t>
            </w:r>
            <w:r w:rsidRPr="00380948">
              <w:rPr>
                <w:rFonts w:ascii="Arial" w:hAnsi="Arial" w:cs="Arial"/>
                <w:color w:val="000000"/>
                <w:sz w:val="22"/>
                <w:szCs w:val="22"/>
                <w:lang w:val="es-CO" w:eastAsia="es-CO"/>
              </w:rPr>
              <w:t>2.576.318.240</w:t>
            </w:r>
            <w:r w:rsidRPr="005A636D">
              <w:rPr>
                <w:rFonts w:ascii="Arial" w:hAnsi="Arial" w:cs="Arial"/>
                <w:color w:val="000000"/>
                <w:sz w:val="22"/>
                <w:szCs w:val="22"/>
                <w:lang w:val="es-CO" w:eastAsia="es-CO"/>
              </w:rPr>
              <w:t xml:space="preserve"> </w:t>
            </w:r>
          </w:p>
          <w:p w14:paraId="2D44ACAE" w14:textId="77777777" w:rsidR="00380948" w:rsidRPr="005A636D" w:rsidRDefault="00380948" w:rsidP="001F123F">
            <w:pPr>
              <w:jc w:val="right"/>
              <w:rPr>
                <w:rFonts w:ascii="Arial" w:hAnsi="Arial" w:cs="Arial"/>
                <w:color w:val="000000"/>
                <w:sz w:val="22"/>
                <w:szCs w:val="22"/>
                <w:lang w:val="es-CO" w:eastAsia="es-CO"/>
              </w:rPr>
            </w:pPr>
          </w:p>
          <w:p w14:paraId="3EA169A6" w14:textId="77777777" w:rsidR="00380948" w:rsidRPr="005A636D" w:rsidRDefault="00380948" w:rsidP="001F123F">
            <w:pPr>
              <w:jc w:val="right"/>
              <w:rPr>
                <w:rFonts w:ascii="Arial" w:hAnsi="Arial" w:cs="Arial"/>
                <w:color w:val="000000"/>
                <w:sz w:val="22"/>
                <w:szCs w:val="22"/>
                <w:lang w:val="es-CO" w:eastAsia="es-CO"/>
              </w:rPr>
            </w:pPr>
          </w:p>
          <w:p w14:paraId="515EE85C" w14:textId="77777777" w:rsidR="00380948" w:rsidRPr="005A636D" w:rsidRDefault="00380948" w:rsidP="001F123F">
            <w:pPr>
              <w:jc w:val="right"/>
              <w:rPr>
                <w:rFonts w:ascii="Arial" w:hAnsi="Arial" w:cs="Arial"/>
                <w:color w:val="000000"/>
                <w:sz w:val="22"/>
                <w:szCs w:val="22"/>
                <w:lang w:val="es-CO" w:eastAsia="es-CO"/>
              </w:rPr>
            </w:pPr>
          </w:p>
        </w:tc>
      </w:tr>
      <w:tr w:rsidR="00380948" w:rsidRPr="005A636D" w14:paraId="2125FF4B" w14:textId="77777777" w:rsidTr="00380948">
        <w:trPr>
          <w:gridAfter w:val="1"/>
          <w:wAfter w:w="78" w:type="pct"/>
          <w:trHeight w:val="2196"/>
        </w:trPr>
        <w:tc>
          <w:tcPr>
            <w:tcW w:w="94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DDEA16" w14:textId="61FBAC8E" w:rsidR="00380948" w:rsidRPr="005A636D" w:rsidRDefault="00380948" w:rsidP="00380948">
            <w:pPr>
              <w:jc w:val="center"/>
              <w:rPr>
                <w:rFonts w:ascii="Arial" w:hAnsi="Arial" w:cs="Arial"/>
                <w:color w:val="000000"/>
                <w:sz w:val="22"/>
                <w:szCs w:val="22"/>
                <w:lang w:val="es-CO" w:eastAsia="es-CO"/>
              </w:rPr>
            </w:pPr>
            <w:r w:rsidRPr="00380948">
              <w:rPr>
                <w:rFonts w:ascii="Arial" w:hAnsi="Arial" w:cs="Arial"/>
                <w:color w:val="000000"/>
                <w:sz w:val="22"/>
                <w:szCs w:val="22"/>
                <w:lang w:eastAsia="es-CO"/>
              </w:rPr>
              <w:t>12. Autoridad ambiental en el territorio CAR</w:t>
            </w:r>
          </w:p>
        </w:tc>
        <w:tc>
          <w:tcPr>
            <w:tcW w:w="756" w:type="pct"/>
            <w:vMerge w:val="restart"/>
            <w:tcBorders>
              <w:top w:val="single" w:sz="4" w:space="0" w:color="auto"/>
              <w:left w:val="single" w:sz="4" w:space="0" w:color="auto"/>
              <w:bottom w:val="nil"/>
              <w:right w:val="single" w:sz="4" w:space="0" w:color="auto"/>
            </w:tcBorders>
            <w:shd w:val="clear" w:color="auto" w:fill="auto"/>
            <w:vAlign w:val="center"/>
          </w:tcPr>
          <w:p w14:paraId="1669F6FB" w14:textId="3104AE4A" w:rsidR="00380948" w:rsidRPr="005A636D" w:rsidRDefault="00380948" w:rsidP="00380948">
            <w:pPr>
              <w:jc w:val="center"/>
              <w:rPr>
                <w:rFonts w:ascii="Arial" w:hAnsi="Arial" w:cs="Arial"/>
                <w:sz w:val="22"/>
                <w:szCs w:val="22"/>
                <w:lang w:val="es-CO"/>
              </w:rPr>
            </w:pPr>
            <w:r w:rsidRPr="00380948">
              <w:rPr>
                <w:rFonts w:ascii="Arial" w:hAnsi="Arial" w:cs="Arial"/>
                <w:sz w:val="22"/>
                <w:szCs w:val="22"/>
                <w:lang w:val="es-CO"/>
              </w:rPr>
              <w:t>10 -Porcentaje y/o sobretasa ambiental municipios y Bogotá.</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34BC5F" w14:textId="7D8FA4F6" w:rsidR="00380948" w:rsidRPr="005A636D" w:rsidRDefault="00380948" w:rsidP="00380948">
            <w:pPr>
              <w:jc w:val="center"/>
              <w:rPr>
                <w:rFonts w:ascii="Arial" w:hAnsi="Arial" w:cs="Arial"/>
                <w:sz w:val="22"/>
                <w:szCs w:val="22"/>
                <w:lang w:val="es-CO"/>
              </w:rPr>
            </w:pPr>
            <w:r w:rsidRPr="004020F0">
              <w:rPr>
                <w:rFonts w:ascii="Arial" w:hAnsi="Arial" w:cs="Arial"/>
                <w:sz w:val="22"/>
                <w:szCs w:val="22"/>
                <w:lang w:val="es-CO"/>
              </w:rPr>
              <w:t>Mejoramiento y rehabilitación de los ecosistemas de la jurisdicción CAR</w:t>
            </w:r>
          </w:p>
        </w:tc>
        <w:tc>
          <w:tcPr>
            <w:tcW w:w="724" w:type="pct"/>
            <w:vMerge w:val="restart"/>
            <w:tcBorders>
              <w:top w:val="single" w:sz="4" w:space="0" w:color="auto"/>
              <w:left w:val="single" w:sz="4" w:space="0" w:color="auto"/>
              <w:bottom w:val="nil"/>
              <w:right w:val="single" w:sz="4" w:space="0" w:color="auto"/>
            </w:tcBorders>
            <w:shd w:val="clear" w:color="auto" w:fill="auto"/>
            <w:vAlign w:val="center"/>
          </w:tcPr>
          <w:p w14:paraId="542B7A67" w14:textId="0AB873BF" w:rsidR="00380948" w:rsidRPr="005A636D" w:rsidRDefault="00380948" w:rsidP="00380948">
            <w:pPr>
              <w:jc w:val="both"/>
              <w:rPr>
                <w:rFonts w:ascii="Arial" w:hAnsi="Arial" w:cs="Arial"/>
                <w:sz w:val="22"/>
                <w:szCs w:val="22"/>
                <w:lang w:val="es-CO"/>
              </w:rPr>
            </w:pPr>
            <w:r w:rsidRPr="004020F0">
              <w:rPr>
                <w:rFonts w:ascii="Arial" w:hAnsi="Arial" w:cs="Arial"/>
                <w:sz w:val="22"/>
                <w:szCs w:val="22"/>
                <w:lang w:val="es-CO"/>
              </w:rPr>
              <w:t>Servicio de restauración de ecosistemas</w:t>
            </w:r>
          </w:p>
        </w:tc>
        <w:tc>
          <w:tcPr>
            <w:tcW w:w="828" w:type="pct"/>
            <w:vMerge w:val="restart"/>
            <w:tcBorders>
              <w:top w:val="single" w:sz="4" w:space="0" w:color="auto"/>
              <w:left w:val="single" w:sz="4" w:space="0" w:color="auto"/>
              <w:bottom w:val="nil"/>
              <w:right w:val="single" w:sz="4" w:space="0" w:color="auto"/>
            </w:tcBorders>
            <w:shd w:val="clear" w:color="auto" w:fill="auto"/>
            <w:vAlign w:val="center"/>
          </w:tcPr>
          <w:p w14:paraId="23039EDB" w14:textId="613D1BF5" w:rsidR="00380948" w:rsidRPr="005A636D" w:rsidRDefault="00380948" w:rsidP="00380948">
            <w:pPr>
              <w:jc w:val="both"/>
              <w:rPr>
                <w:rFonts w:ascii="Arial" w:hAnsi="Arial" w:cs="Arial"/>
                <w:color w:val="000000"/>
                <w:sz w:val="22"/>
                <w:szCs w:val="22"/>
                <w:lang w:val="es-CO" w:eastAsia="es-CO"/>
              </w:rPr>
            </w:pPr>
            <w:r w:rsidRPr="004020F0">
              <w:rPr>
                <w:rFonts w:ascii="Arial" w:hAnsi="Arial" w:cs="Arial"/>
                <w:color w:val="000000"/>
                <w:sz w:val="22"/>
                <w:szCs w:val="22"/>
                <w:lang w:val="es-CO" w:eastAsia="es-CO"/>
              </w:rPr>
              <w:t>Suministro de combustible para la maquinaria</w:t>
            </w:r>
          </w:p>
        </w:tc>
        <w:tc>
          <w:tcPr>
            <w:tcW w:w="887" w:type="pct"/>
            <w:vMerge w:val="restart"/>
            <w:tcBorders>
              <w:top w:val="single" w:sz="4" w:space="0" w:color="auto"/>
              <w:left w:val="single" w:sz="4" w:space="0" w:color="auto"/>
              <w:bottom w:val="nil"/>
              <w:right w:val="single" w:sz="4" w:space="0" w:color="auto"/>
            </w:tcBorders>
            <w:shd w:val="clear" w:color="auto" w:fill="auto"/>
            <w:vAlign w:val="center"/>
            <w:hideMark/>
          </w:tcPr>
          <w:p w14:paraId="5CF1FE70" w14:textId="14C79843" w:rsidR="00380948" w:rsidRPr="005A636D" w:rsidRDefault="00380948" w:rsidP="00380948">
            <w:pPr>
              <w:jc w:val="right"/>
              <w:rPr>
                <w:rFonts w:ascii="Arial" w:hAnsi="Arial" w:cs="Arial"/>
                <w:color w:val="000000"/>
                <w:sz w:val="22"/>
                <w:szCs w:val="22"/>
                <w:lang w:val="es-CO" w:eastAsia="es-CO"/>
              </w:rPr>
            </w:pPr>
            <w:r w:rsidRPr="005A636D">
              <w:rPr>
                <w:rFonts w:ascii="Arial" w:hAnsi="Arial" w:cs="Arial"/>
                <w:color w:val="000000"/>
                <w:sz w:val="22"/>
                <w:szCs w:val="22"/>
                <w:lang w:val="es-CO" w:eastAsia="es-CO"/>
              </w:rPr>
              <w:t xml:space="preserve"> $</w:t>
            </w:r>
            <w:r w:rsidRPr="00380948">
              <w:rPr>
                <w:rFonts w:ascii="Arial" w:hAnsi="Arial" w:cs="Arial"/>
                <w:bCs/>
                <w:color w:val="000000"/>
                <w:sz w:val="22"/>
                <w:szCs w:val="22"/>
                <w:lang w:val="es-CO" w:eastAsia="es-CO"/>
              </w:rPr>
              <w:t>13.289.536</w:t>
            </w:r>
            <w:r w:rsidRPr="005A636D">
              <w:rPr>
                <w:rFonts w:ascii="Arial" w:hAnsi="Arial" w:cs="Arial"/>
                <w:color w:val="000000"/>
                <w:sz w:val="22"/>
                <w:szCs w:val="22"/>
                <w:lang w:val="es-CO" w:eastAsia="es-CO"/>
              </w:rPr>
              <w:t xml:space="preserve"> </w:t>
            </w:r>
          </w:p>
          <w:p w14:paraId="11F564F4" w14:textId="77777777" w:rsidR="00380948" w:rsidRPr="005A636D" w:rsidRDefault="00380948" w:rsidP="00380948">
            <w:pPr>
              <w:jc w:val="right"/>
              <w:rPr>
                <w:rFonts w:ascii="Arial" w:hAnsi="Arial" w:cs="Arial"/>
                <w:color w:val="000000"/>
                <w:sz w:val="22"/>
                <w:szCs w:val="22"/>
                <w:lang w:val="es-CO" w:eastAsia="es-CO"/>
              </w:rPr>
            </w:pPr>
          </w:p>
          <w:p w14:paraId="4ABB0872" w14:textId="77777777" w:rsidR="00380948" w:rsidRPr="005A636D" w:rsidRDefault="00380948" w:rsidP="00380948">
            <w:pPr>
              <w:jc w:val="right"/>
              <w:rPr>
                <w:rFonts w:ascii="Arial" w:hAnsi="Arial" w:cs="Arial"/>
                <w:color w:val="000000"/>
                <w:sz w:val="22"/>
                <w:szCs w:val="22"/>
                <w:lang w:val="es-CO" w:eastAsia="es-CO"/>
              </w:rPr>
            </w:pPr>
          </w:p>
          <w:p w14:paraId="043FDDA0" w14:textId="77777777" w:rsidR="00380948" w:rsidRPr="005A636D" w:rsidRDefault="00380948" w:rsidP="00380948">
            <w:pPr>
              <w:jc w:val="right"/>
              <w:rPr>
                <w:rFonts w:ascii="Arial" w:hAnsi="Arial" w:cs="Arial"/>
                <w:color w:val="000000"/>
                <w:sz w:val="22"/>
                <w:szCs w:val="22"/>
                <w:lang w:val="es-CO" w:eastAsia="es-CO"/>
              </w:rPr>
            </w:pPr>
          </w:p>
        </w:tc>
      </w:tr>
      <w:tr w:rsidR="00380948" w:rsidRPr="005A636D" w14:paraId="180742FE" w14:textId="77777777" w:rsidTr="00380948">
        <w:trPr>
          <w:trHeight w:val="70"/>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3AA1CBB2" w14:textId="77777777" w:rsidR="00380948" w:rsidRPr="005A636D" w:rsidRDefault="00380948" w:rsidP="00380948">
            <w:pPr>
              <w:rPr>
                <w:rFonts w:ascii="Arial" w:hAnsi="Arial" w:cs="Arial"/>
                <w:color w:val="000000"/>
                <w:sz w:val="22"/>
                <w:szCs w:val="22"/>
                <w:lang w:val="es-CO" w:eastAsia="es-CO"/>
              </w:rPr>
            </w:pPr>
          </w:p>
        </w:tc>
        <w:tc>
          <w:tcPr>
            <w:tcW w:w="756" w:type="pct"/>
            <w:vMerge/>
            <w:tcBorders>
              <w:left w:val="single" w:sz="4" w:space="0" w:color="auto"/>
              <w:bottom w:val="single" w:sz="4" w:space="0" w:color="auto"/>
              <w:right w:val="single" w:sz="4" w:space="0" w:color="auto"/>
            </w:tcBorders>
            <w:vAlign w:val="center"/>
            <w:hideMark/>
          </w:tcPr>
          <w:p w14:paraId="6C103EE8" w14:textId="77777777" w:rsidR="00380948" w:rsidRPr="005A636D" w:rsidRDefault="00380948" w:rsidP="00380948">
            <w:pPr>
              <w:rPr>
                <w:rFonts w:ascii="Arial" w:hAnsi="Arial" w:cs="Arial"/>
                <w:color w:val="000000"/>
                <w:sz w:val="22"/>
                <w:szCs w:val="22"/>
                <w:lang w:val="es-CO" w:eastAsia="es-CO"/>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464A42EA" w14:textId="77777777" w:rsidR="00380948" w:rsidRPr="005A636D" w:rsidRDefault="00380948" w:rsidP="00380948">
            <w:pPr>
              <w:rPr>
                <w:rFonts w:ascii="Arial" w:hAnsi="Arial" w:cs="Arial"/>
                <w:i/>
                <w:iCs/>
                <w:color w:val="000000"/>
                <w:sz w:val="22"/>
                <w:szCs w:val="22"/>
                <w:lang w:val="es-CO" w:eastAsia="es-CO"/>
              </w:rPr>
            </w:pPr>
          </w:p>
        </w:tc>
        <w:tc>
          <w:tcPr>
            <w:tcW w:w="724" w:type="pct"/>
            <w:vMerge/>
            <w:tcBorders>
              <w:left w:val="single" w:sz="4" w:space="0" w:color="auto"/>
              <w:bottom w:val="single" w:sz="4" w:space="0" w:color="auto"/>
              <w:right w:val="single" w:sz="4" w:space="0" w:color="auto"/>
            </w:tcBorders>
            <w:vAlign w:val="center"/>
            <w:hideMark/>
          </w:tcPr>
          <w:p w14:paraId="29F5F5EF" w14:textId="77777777" w:rsidR="00380948" w:rsidRPr="005A636D" w:rsidRDefault="00380948" w:rsidP="00380948">
            <w:pPr>
              <w:rPr>
                <w:rFonts w:ascii="Arial" w:hAnsi="Arial" w:cs="Arial"/>
                <w:color w:val="000000"/>
                <w:sz w:val="22"/>
                <w:szCs w:val="22"/>
                <w:lang w:val="es-CO" w:eastAsia="es-CO"/>
              </w:rPr>
            </w:pPr>
          </w:p>
        </w:tc>
        <w:tc>
          <w:tcPr>
            <w:tcW w:w="828" w:type="pct"/>
            <w:vMerge/>
            <w:tcBorders>
              <w:left w:val="single" w:sz="4" w:space="0" w:color="auto"/>
              <w:bottom w:val="single" w:sz="4" w:space="0" w:color="auto"/>
              <w:right w:val="single" w:sz="4" w:space="0" w:color="auto"/>
            </w:tcBorders>
            <w:vAlign w:val="center"/>
            <w:hideMark/>
          </w:tcPr>
          <w:p w14:paraId="5BE88D04" w14:textId="77777777" w:rsidR="00380948" w:rsidRPr="005A636D" w:rsidRDefault="00380948" w:rsidP="00380948">
            <w:pPr>
              <w:rPr>
                <w:rFonts w:ascii="Arial" w:hAnsi="Arial" w:cs="Arial"/>
                <w:color w:val="000000"/>
                <w:sz w:val="22"/>
                <w:szCs w:val="22"/>
                <w:lang w:val="es-CO" w:eastAsia="es-CO"/>
              </w:rPr>
            </w:pPr>
          </w:p>
        </w:tc>
        <w:tc>
          <w:tcPr>
            <w:tcW w:w="887" w:type="pct"/>
            <w:vMerge/>
            <w:tcBorders>
              <w:left w:val="single" w:sz="4" w:space="0" w:color="auto"/>
              <w:bottom w:val="single" w:sz="4" w:space="0" w:color="auto"/>
              <w:right w:val="single" w:sz="4" w:space="0" w:color="auto"/>
            </w:tcBorders>
            <w:vAlign w:val="center"/>
            <w:hideMark/>
          </w:tcPr>
          <w:p w14:paraId="0376BF54" w14:textId="77777777" w:rsidR="00380948" w:rsidRPr="005A636D" w:rsidRDefault="00380948" w:rsidP="00380948">
            <w:pPr>
              <w:rPr>
                <w:rFonts w:ascii="Arial" w:hAnsi="Arial" w:cs="Arial"/>
                <w:color w:val="000000"/>
                <w:sz w:val="22"/>
                <w:szCs w:val="22"/>
                <w:lang w:val="es-CO" w:eastAsia="es-CO"/>
              </w:rPr>
            </w:pPr>
          </w:p>
        </w:tc>
        <w:tc>
          <w:tcPr>
            <w:tcW w:w="78" w:type="pct"/>
            <w:tcBorders>
              <w:left w:val="single" w:sz="4" w:space="0" w:color="auto"/>
            </w:tcBorders>
            <w:shd w:val="clear" w:color="auto" w:fill="auto"/>
            <w:noWrap/>
            <w:vAlign w:val="bottom"/>
            <w:hideMark/>
          </w:tcPr>
          <w:p w14:paraId="7D96AA11" w14:textId="77777777" w:rsidR="00380948" w:rsidRPr="005A636D" w:rsidRDefault="00380948" w:rsidP="00380948">
            <w:pPr>
              <w:jc w:val="right"/>
              <w:rPr>
                <w:rFonts w:ascii="Arial" w:hAnsi="Arial" w:cs="Arial"/>
                <w:color w:val="000000"/>
                <w:sz w:val="22"/>
                <w:szCs w:val="22"/>
                <w:lang w:val="es-CO" w:eastAsia="es-CO"/>
              </w:rPr>
            </w:pPr>
          </w:p>
        </w:tc>
      </w:tr>
      <w:tr w:rsidR="00380948" w:rsidRPr="005A636D" w14:paraId="5740C314" w14:textId="77777777" w:rsidTr="00380948">
        <w:trPr>
          <w:trHeight w:val="315"/>
        </w:trPr>
        <w:tc>
          <w:tcPr>
            <w:tcW w:w="4036"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1C4A4" w14:textId="495320B5" w:rsidR="00380948" w:rsidRPr="005A636D" w:rsidRDefault="00380948" w:rsidP="00380948">
            <w:pPr>
              <w:jc w:val="right"/>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 VIGENCIA 20</w:t>
            </w:r>
            <w:r w:rsidR="00D26421">
              <w:rPr>
                <w:rFonts w:ascii="Arial" w:hAnsi="Arial" w:cs="Arial"/>
                <w:b/>
                <w:bCs/>
                <w:color w:val="000000"/>
                <w:sz w:val="22"/>
                <w:szCs w:val="22"/>
                <w:lang w:val="es-CO" w:eastAsia="es-CO"/>
              </w:rPr>
              <w:t>25</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1B485" w14:textId="1C46BD8C" w:rsidR="00380948" w:rsidRPr="005A636D" w:rsidRDefault="00380948" w:rsidP="00380948">
            <w:pPr>
              <w:jc w:val="right"/>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w:t>
            </w:r>
            <w:r w:rsidR="00D26421" w:rsidRPr="00D26421">
              <w:rPr>
                <w:rFonts w:ascii="Arial" w:hAnsi="Arial" w:cs="Arial"/>
                <w:b/>
                <w:bCs/>
                <w:color w:val="000000"/>
                <w:sz w:val="22"/>
                <w:szCs w:val="22"/>
                <w:lang w:val="es-CO" w:eastAsia="es-CO"/>
              </w:rPr>
              <w:t>2.589.607.776</w:t>
            </w:r>
            <w:r w:rsidRPr="005A636D">
              <w:rPr>
                <w:rFonts w:ascii="Arial" w:hAnsi="Arial" w:cs="Arial"/>
                <w:b/>
                <w:bCs/>
                <w:color w:val="000000"/>
                <w:sz w:val="22"/>
                <w:szCs w:val="22"/>
                <w:lang w:val="es-CO" w:eastAsia="es-CO"/>
              </w:rPr>
              <w:t xml:space="preserve"> </w:t>
            </w:r>
          </w:p>
        </w:tc>
        <w:tc>
          <w:tcPr>
            <w:tcW w:w="78" w:type="pct"/>
            <w:tcBorders>
              <w:left w:val="single" w:sz="4" w:space="0" w:color="auto"/>
            </w:tcBorders>
            <w:vAlign w:val="center"/>
            <w:hideMark/>
          </w:tcPr>
          <w:p w14:paraId="22775691" w14:textId="77777777" w:rsidR="00380948" w:rsidRPr="005A636D" w:rsidRDefault="00380948" w:rsidP="00380948">
            <w:pPr>
              <w:rPr>
                <w:rFonts w:ascii="Arial" w:hAnsi="Arial" w:cs="Arial"/>
                <w:sz w:val="22"/>
                <w:szCs w:val="22"/>
                <w:lang w:val="es-CO" w:eastAsia="es-CO"/>
              </w:rPr>
            </w:pPr>
          </w:p>
        </w:tc>
      </w:tr>
    </w:tbl>
    <w:p w14:paraId="09EFF9BD" w14:textId="77777777" w:rsidR="00377CD1" w:rsidRDefault="00377CD1" w:rsidP="005E1AB7">
      <w:pPr>
        <w:jc w:val="both"/>
        <w:rPr>
          <w:rFonts w:ascii="Arial" w:hAnsi="Arial" w:cs="Arial"/>
          <w:sz w:val="22"/>
          <w:szCs w:val="22"/>
          <w:lang w:val="es-MX"/>
        </w:rPr>
      </w:pPr>
    </w:p>
    <w:tbl>
      <w:tblPr>
        <w:tblStyle w:val="Tablaconcuadrcula"/>
        <w:tblW w:w="9398" w:type="dxa"/>
        <w:jc w:val="center"/>
        <w:tblLook w:val="04A0" w:firstRow="1" w:lastRow="0" w:firstColumn="1" w:lastColumn="0" w:noHBand="0" w:noVBand="1"/>
      </w:tblPr>
      <w:tblGrid>
        <w:gridCol w:w="3747"/>
        <w:gridCol w:w="1988"/>
        <w:gridCol w:w="1779"/>
        <w:gridCol w:w="1884"/>
      </w:tblGrid>
      <w:tr w:rsidR="002A59BF" w:rsidRPr="002A59BF" w14:paraId="3E53B66E" w14:textId="77777777" w:rsidTr="005C315F">
        <w:trPr>
          <w:trHeight w:val="448"/>
          <w:jc w:val="center"/>
        </w:trPr>
        <w:tc>
          <w:tcPr>
            <w:tcW w:w="3747" w:type="dxa"/>
            <w:tcBorders>
              <w:top w:val="single" w:sz="4" w:space="0" w:color="auto"/>
              <w:left w:val="single" w:sz="4" w:space="0" w:color="auto"/>
              <w:bottom w:val="single" w:sz="4" w:space="0" w:color="auto"/>
              <w:right w:val="single" w:sz="4" w:space="0" w:color="auto"/>
            </w:tcBorders>
            <w:hideMark/>
          </w:tcPr>
          <w:p w14:paraId="04BFAB5D" w14:textId="2D41EF4C" w:rsidR="002A59BF" w:rsidRPr="002A59BF" w:rsidRDefault="002A59BF" w:rsidP="002A59BF">
            <w:pPr>
              <w:jc w:val="center"/>
              <w:rPr>
                <w:rFonts w:ascii="Arial" w:hAnsi="Arial" w:cs="Arial"/>
                <w:b/>
                <w:bCs/>
                <w:sz w:val="22"/>
                <w:szCs w:val="22"/>
                <w:lang w:val="es-MX"/>
              </w:rPr>
            </w:pPr>
            <w:r w:rsidRPr="002A59BF">
              <w:rPr>
                <w:rFonts w:ascii="Arial" w:hAnsi="Arial" w:cs="Arial"/>
                <w:b/>
                <w:bCs/>
                <w:sz w:val="22"/>
                <w:szCs w:val="22"/>
                <w:lang w:val="es-MX"/>
              </w:rPr>
              <w:t>Fuente de recursos funcionamiento DAF</w:t>
            </w:r>
            <w:r>
              <w:rPr>
                <w:rFonts w:ascii="Arial" w:hAnsi="Arial" w:cs="Arial"/>
                <w:b/>
                <w:bCs/>
                <w:sz w:val="22"/>
                <w:szCs w:val="22"/>
                <w:lang w:val="es-MX"/>
              </w:rPr>
              <w:t>.</w:t>
            </w:r>
          </w:p>
        </w:tc>
        <w:tc>
          <w:tcPr>
            <w:tcW w:w="1988" w:type="dxa"/>
            <w:tcBorders>
              <w:top w:val="single" w:sz="4" w:space="0" w:color="auto"/>
              <w:left w:val="single" w:sz="4" w:space="0" w:color="auto"/>
              <w:bottom w:val="single" w:sz="4" w:space="0" w:color="auto"/>
              <w:right w:val="single" w:sz="4" w:space="0" w:color="auto"/>
            </w:tcBorders>
            <w:hideMark/>
          </w:tcPr>
          <w:p w14:paraId="481DCAF4" w14:textId="77777777" w:rsidR="002A59BF" w:rsidRPr="002A59BF" w:rsidRDefault="002A59BF" w:rsidP="002A59BF">
            <w:pPr>
              <w:jc w:val="center"/>
              <w:rPr>
                <w:rFonts w:ascii="Arial" w:hAnsi="Arial" w:cs="Arial"/>
                <w:b/>
                <w:bCs/>
                <w:sz w:val="22"/>
                <w:szCs w:val="22"/>
                <w:lang w:val="es-MX"/>
              </w:rPr>
            </w:pPr>
            <w:r w:rsidRPr="002A59BF">
              <w:rPr>
                <w:rFonts w:ascii="Arial" w:hAnsi="Arial" w:cs="Arial"/>
                <w:b/>
                <w:bCs/>
                <w:sz w:val="22"/>
                <w:szCs w:val="22"/>
                <w:lang w:val="es-MX"/>
              </w:rPr>
              <w:t>Vigencia 2024</w:t>
            </w:r>
          </w:p>
        </w:tc>
        <w:tc>
          <w:tcPr>
            <w:tcW w:w="1779" w:type="dxa"/>
            <w:tcBorders>
              <w:top w:val="single" w:sz="4" w:space="0" w:color="auto"/>
              <w:left w:val="single" w:sz="4" w:space="0" w:color="auto"/>
              <w:bottom w:val="single" w:sz="4" w:space="0" w:color="auto"/>
              <w:right w:val="single" w:sz="4" w:space="0" w:color="auto"/>
            </w:tcBorders>
            <w:hideMark/>
          </w:tcPr>
          <w:p w14:paraId="39FFC703" w14:textId="77777777" w:rsidR="002A59BF" w:rsidRPr="002A59BF" w:rsidRDefault="002A59BF" w:rsidP="002A59BF">
            <w:pPr>
              <w:jc w:val="center"/>
              <w:rPr>
                <w:rFonts w:ascii="Arial" w:hAnsi="Arial" w:cs="Arial"/>
                <w:b/>
                <w:bCs/>
                <w:sz w:val="22"/>
                <w:szCs w:val="22"/>
                <w:lang w:val="es-MX"/>
              </w:rPr>
            </w:pPr>
            <w:r w:rsidRPr="002A59BF">
              <w:rPr>
                <w:rFonts w:ascii="Arial" w:hAnsi="Arial" w:cs="Arial"/>
                <w:b/>
                <w:bCs/>
                <w:sz w:val="22"/>
                <w:szCs w:val="22"/>
                <w:lang w:val="es-MX"/>
              </w:rPr>
              <w:t>Vigencia 2025</w:t>
            </w:r>
          </w:p>
        </w:tc>
        <w:tc>
          <w:tcPr>
            <w:tcW w:w="1884" w:type="dxa"/>
            <w:tcBorders>
              <w:top w:val="single" w:sz="4" w:space="0" w:color="auto"/>
              <w:left w:val="single" w:sz="4" w:space="0" w:color="auto"/>
              <w:bottom w:val="single" w:sz="4" w:space="0" w:color="auto"/>
              <w:right w:val="single" w:sz="4" w:space="0" w:color="auto"/>
            </w:tcBorders>
            <w:hideMark/>
          </w:tcPr>
          <w:p w14:paraId="248285CC" w14:textId="77777777" w:rsidR="002A59BF" w:rsidRPr="002A59BF" w:rsidRDefault="002A59BF" w:rsidP="002A59BF">
            <w:pPr>
              <w:jc w:val="center"/>
              <w:rPr>
                <w:rFonts w:ascii="Arial" w:hAnsi="Arial" w:cs="Arial"/>
                <w:b/>
                <w:bCs/>
                <w:sz w:val="22"/>
                <w:szCs w:val="22"/>
                <w:lang w:val="es-MX"/>
              </w:rPr>
            </w:pPr>
            <w:r w:rsidRPr="002A59BF">
              <w:rPr>
                <w:rFonts w:ascii="Arial" w:hAnsi="Arial" w:cs="Arial"/>
                <w:b/>
                <w:bCs/>
                <w:sz w:val="22"/>
                <w:szCs w:val="22"/>
                <w:lang w:val="es-MX"/>
              </w:rPr>
              <w:t>Total</w:t>
            </w:r>
          </w:p>
        </w:tc>
      </w:tr>
      <w:tr w:rsidR="002A59BF" w:rsidRPr="002A59BF" w14:paraId="150D991D" w14:textId="77777777" w:rsidTr="005C315F">
        <w:trPr>
          <w:trHeight w:val="659"/>
          <w:jc w:val="center"/>
        </w:trPr>
        <w:tc>
          <w:tcPr>
            <w:tcW w:w="3747" w:type="dxa"/>
            <w:tcBorders>
              <w:top w:val="single" w:sz="4" w:space="0" w:color="auto"/>
              <w:left w:val="single" w:sz="4" w:space="0" w:color="auto"/>
              <w:bottom w:val="single" w:sz="4" w:space="0" w:color="auto"/>
              <w:right w:val="single" w:sz="4" w:space="0" w:color="auto"/>
            </w:tcBorders>
            <w:vAlign w:val="center"/>
            <w:hideMark/>
          </w:tcPr>
          <w:p w14:paraId="2C8A7334" w14:textId="77777777" w:rsidR="002A59BF" w:rsidRPr="002A59BF" w:rsidRDefault="002A59BF" w:rsidP="002A59BF">
            <w:pPr>
              <w:jc w:val="both"/>
              <w:rPr>
                <w:rFonts w:ascii="Arial" w:hAnsi="Arial" w:cs="Arial"/>
                <w:sz w:val="22"/>
                <w:szCs w:val="22"/>
                <w:lang w:val="es-MX"/>
              </w:rPr>
            </w:pPr>
            <w:r w:rsidRPr="002A59BF">
              <w:rPr>
                <w:rFonts w:ascii="Arial" w:hAnsi="Arial" w:cs="Arial"/>
                <w:sz w:val="22"/>
                <w:szCs w:val="22"/>
                <w:lang w:val="es-MX"/>
              </w:rPr>
              <w:t>10 - Porcentaje y/o sobretasa ambiental municipios y Bogotá.</w:t>
            </w:r>
          </w:p>
        </w:tc>
        <w:tc>
          <w:tcPr>
            <w:tcW w:w="1988" w:type="dxa"/>
            <w:tcBorders>
              <w:top w:val="single" w:sz="4" w:space="0" w:color="auto"/>
              <w:left w:val="single" w:sz="4" w:space="0" w:color="auto"/>
              <w:bottom w:val="single" w:sz="4" w:space="0" w:color="auto"/>
              <w:right w:val="single" w:sz="4" w:space="0" w:color="auto"/>
            </w:tcBorders>
            <w:vAlign w:val="center"/>
            <w:hideMark/>
          </w:tcPr>
          <w:p w14:paraId="5672522E" w14:textId="77777777" w:rsidR="002A59BF" w:rsidRPr="002A59BF" w:rsidRDefault="002A59BF" w:rsidP="002A59BF">
            <w:pPr>
              <w:jc w:val="center"/>
              <w:rPr>
                <w:rFonts w:ascii="Arial" w:hAnsi="Arial" w:cs="Arial"/>
                <w:sz w:val="22"/>
                <w:szCs w:val="22"/>
                <w:lang w:val="es-MX"/>
              </w:rPr>
            </w:pPr>
            <w:r w:rsidRPr="002A59BF">
              <w:rPr>
                <w:rFonts w:ascii="Arial" w:hAnsi="Arial" w:cs="Arial"/>
                <w:sz w:val="22"/>
                <w:szCs w:val="22"/>
                <w:lang w:val="es-MX"/>
              </w:rPr>
              <w:t>$ 36.793.720</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AC782B4" w14:textId="77777777" w:rsidR="002A59BF" w:rsidRPr="002A59BF" w:rsidRDefault="002A59BF" w:rsidP="002A59BF">
            <w:pPr>
              <w:jc w:val="center"/>
              <w:rPr>
                <w:rFonts w:ascii="Arial" w:hAnsi="Arial" w:cs="Arial"/>
                <w:sz w:val="22"/>
                <w:szCs w:val="22"/>
                <w:lang w:val="es-MX"/>
              </w:rPr>
            </w:pPr>
            <w:r w:rsidRPr="002A59BF">
              <w:rPr>
                <w:rFonts w:ascii="Arial" w:hAnsi="Arial" w:cs="Arial"/>
                <w:sz w:val="22"/>
                <w:szCs w:val="22"/>
                <w:lang w:val="es-MX"/>
              </w:rPr>
              <w:t>$147.174.880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2EE24FB" w14:textId="77777777" w:rsidR="002A59BF" w:rsidRPr="002A59BF" w:rsidRDefault="002A59BF" w:rsidP="002A59BF">
            <w:pPr>
              <w:jc w:val="center"/>
              <w:rPr>
                <w:rFonts w:ascii="Arial" w:hAnsi="Arial" w:cs="Arial"/>
                <w:sz w:val="22"/>
                <w:szCs w:val="22"/>
                <w:lang w:val="es-MX"/>
              </w:rPr>
            </w:pPr>
            <w:r w:rsidRPr="002A59BF">
              <w:rPr>
                <w:rFonts w:ascii="Arial" w:hAnsi="Arial" w:cs="Arial"/>
                <w:sz w:val="22"/>
                <w:szCs w:val="22"/>
                <w:lang w:val="es-MX"/>
              </w:rPr>
              <w:t>$ 183.968.600</w:t>
            </w:r>
          </w:p>
        </w:tc>
      </w:tr>
      <w:tr w:rsidR="002A59BF" w:rsidRPr="002A59BF" w14:paraId="7C2B33F8" w14:textId="77777777" w:rsidTr="005C315F">
        <w:trPr>
          <w:trHeight w:val="535"/>
          <w:jc w:val="center"/>
        </w:trPr>
        <w:tc>
          <w:tcPr>
            <w:tcW w:w="3747" w:type="dxa"/>
            <w:tcBorders>
              <w:top w:val="single" w:sz="4" w:space="0" w:color="auto"/>
              <w:left w:val="single" w:sz="4" w:space="0" w:color="auto"/>
              <w:bottom w:val="single" w:sz="4" w:space="0" w:color="auto"/>
              <w:right w:val="single" w:sz="4" w:space="0" w:color="auto"/>
            </w:tcBorders>
            <w:vAlign w:val="center"/>
            <w:hideMark/>
          </w:tcPr>
          <w:p w14:paraId="45B79E8A" w14:textId="77777777" w:rsidR="002A59BF" w:rsidRPr="002A59BF" w:rsidRDefault="002A59BF" w:rsidP="002A59BF">
            <w:pPr>
              <w:jc w:val="right"/>
              <w:rPr>
                <w:rFonts w:ascii="Arial" w:hAnsi="Arial" w:cs="Arial"/>
                <w:b/>
                <w:bCs/>
                <w:sz w:val="22"/>
                <w:szCs w:val="22"/>
                <w:lang w:val="es-MX"/>
              </w:rPr>
            </w:pPr>
            <w:r w:rsidRPr="002A59BF">
              <w:rPr>
                <w:rFonts w:ascii="Arial" w:hAnsi="Arial" w:cs="Arial"/>
                <w:b/>
                <w:bCs/>
                <w:sz w:val="22"/>
                <w:szCs w:val="22"/>
                <w:lang w:val="es-MX"/>
              </w:rPr>
              <w:t>TOTAL</w:t>
            </w:r>
          </w:p>
        </w:tc>
        <w:tc>
          <w:tcPr>
            <w:tcW w:w="1988" w:type="dxa"/>
            <w:tcBorders>
              <w:top w:val="single" w:sz="4" w:space="0" w:color="auto"/>
              <w:left w:val="single" w:sz="4" w:space="0" w:color="auto"/>
              <w:bottom w:val="single" w:sz="4" w:space="0" w:color="auto"/>
              <w:right w:val="single" w:sz="4" w:space="0" w:color="auto"/>
            </w:tcBorders>
            <w:vAlign w:val="center"/>
            <w:hideMark/>
          </w:tcPr>
          <w:p w14:paraId="3049E608" w14:textId="77777777" w:rsidR="002A59BF" w:rsidRPr="002A59BF" w:rsidRDefault="002A59BF" w:rsidP="002A59BF">
            <w:pPr>
              <w:jc w:val="center"/>
              <w:rPr>
                <w:rFonts w:ascii="Arial" w:hAnsi="Arial" w:cs="Arial"/>
                <w:b/>
                <w:bCs/>
                <w:sz w:val="22"/>
                <w:szCs w:val="22"/>
                <w:lang w:val="es-MX"/>
              </w:rPr>
            </w:pPr>
            <w:r w:rsidRPr="002A59BF">
              <w:rPr>
                <w:rFonts w:ascii="Arial" w:hAnsi="Arial" w:cs="Arial"/>
                <w:b/>
                <w:bCs/>
                <w:sz w:val="22"/>
                <w:szCs w:val="22"/>
                <w:lang w:val="es-MX"/>
              </w:rPr>
              <w:t>$ 36.793.720</w:t>
            </w:r>
          </w:p>
        </w:tc>
        <w:tc>
          <w:tcPr>
            <w:tcW w:w="1779" w:type="dxa"/>
            <w:tcBorders>
              <w:top w:val="single" w:sz="4" w:space="0" w:color="auto"/>
              <w:left w:val="single" w:sz="4" w:space="0" w:color="auto"/>
              <w:bottom w:val="single" w:sz="4" w:space="0" w:color="auto"/>
              <w:right w:val="single" w:sz="4" w:space="0" w:color="auto"/>
            </w:tcBorders>
            <w:vAlign w:val="center"/>
            <w:hideMark/>
          </w:tcPr>
          <w:p w14:paraId="1E0A88D7" w14:textId="77777777" w:rsidR="002A59BF" w:rsidRPr="002A59BF" w:rsidRDefault="002A59BF" w:rsidP="002A59BF">
            <w:pPr>
              <w:jc w:val="center"/>
              <w:rPr>
                <w:rFonts w:ascii="Arial" w:hAnsi="Arial" w:cs="Arial"/>
                <w:b/>
                <w:bCs/>
                <w:sz w:val="22"/>
                <w:szCs w:val="22"/>
                <w:lang w:val="es-MX"/>
              </w:rPr>
            </w:pPr>
            <w:r w:rsidRPr="002A59BF">
              <w:rPr>
                <w:rFonts w:ascii="Arial" w:hAnsi="Arial" w:cs="Arial"/>
                <w:b/>
                <w:bCs/>
                <w:sz w:val="22"/>
                <w:szCs w:val="22"/>
                <w:lang w:val="es-MX"/>
              </w:rPr>
              <w:t>$ 147.174.880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53061F8" w14:textId="77777777" w:rsidR="002A59BF" w:rsidRPr="002A59BF" w:rsidRDefault="002A59BF" w:rsidP="002A59BF">
            <w:pPr>
              <w:jc w:val="center"/>
              <w:rPr>
                <w:rFonts w:ascii="Arial" w:hAnsi="Arial" w:cs="Arial"/>
                <w:b/>
                <w:bCs/>
                <w:sz w:val="22"/>
                <w:szCs w:val="22"/>
                <w:lang w:val="es-MX"/>
              </w:rPr>
            </w:pPr>
            <w:r w:rsidRPr="002A59BF">
              <w:rPr>
                <w:rFonts w:ascii="Arial" w:hAnsi="Arial" w:cs="Arial"/>
                <w:b/>
                <w:bCs/>
                <w:sz w:val="22"/>
                <w:szCs w:val="22"/>
                <w:lang w:val="es-MX"/>
              </w:rPr>
              <w:t>$ 183.968.600</w:t>
            </w:r>
          </w:p>
        </w:tc>
      </w:tr>
    </w:tbl>
    <w:p w14:paraId="35F7A1D1" w14:textId="77777777" w:rsidR="002A59BF" w:rsidRPr="005A636D" w:rsidRDefault="002A59BF" w:rsidP="005E1AB7">
      <w:pPr>
        <w:jc w:val="both"/>
        <w:rPr>
          <w:rFonts w:ascii="Arial" w:hAnsi="Arial" w:cs="Arial"/>
          <w:sz w:val="22"/>
          <w:szCs w:val="22"/>
          <w:lang w:val="es-MX"/>
        </w:rPr>
      </w:pPr>
    </w:p>
    <w:p w14:paraId="7CAB7D8F" w14:textId="77777777" w:rsidR="004E008A" w:rsidRDefault="004E008A" w:rsidP="00CD6404">
      <w:pPr>
        <w:jc w:val="both"/>
        <w:rPr>
          <w:rFonts w:ascii="Arial" w:hAnsi="Arial" w:cs="Arial"/>
          <w:b/>
          <w:bCs/>
          <w:sz w:val="22"/>
          <w:szCs w:val="22"/>
          <w:lang w:val="es-CO"/>
        </w:rPr>
      </w:pPr>
      <w:bookmarkStart w:id="2" w:name="_Hlk80355766"/>
    </w:p>
    <w:tbl>
      <w:tblPr>
        <w:tblW w:w="9351" w:type="dxa"/>
        <w:tblCellMar>
          <w:left w:w="70" w:type="dxa"/>
          <w:right w:w="70" w:type="dxa"/>
        </w:tblCellMar>
        <w:tblLook w:val="04A0" w:firstRow="1" w:lastRow="0" w:firstColumn="1" w:lastColumn="0" w:noHBand="0" w:noVBand="1"/>
      </w:tblPr>
      <w:tblGrid>
        <w:gridCol w:w="2689"/>
        <w:gridCol w:w="2126"/>
        <w:gridCol w:w="2410"/>
        <w:gridCol w:w="2126"/>
      </w:tblGrid>
      <w:tr w:rsidR="002A59BF" w:rsidRPr="00483961" w14:paraId="1C37F23F" w14:textId="77777777" w:rsidTr="00C25F5B">
        <w:trPr>
          <w:trHeight w:val="413"/>
        </w:trPr>
        <w:tc>
          <w:tcPr>
            <w:tcW w:w="9351" w:type="dxa"/>
            <w:gridSpan w:val="4"/>
            <w:tcBorders>
              <w:top w:val="single" w:sz="4" w:space="0" w:color="auto"/>
              <w:left w:val="single" w:sz="4" w:space="0" w:color="auto"/>
              <w:bottom w:val="single" w:sz="4" w:space="0" w:color="auto"/>
              <w:right w:val="single" w:sz="4" w:space="0" w:color="auto"/>
            </w:tcBorders>
            <w:shd w:val="clear" w:color="auto" w:fill="A6C9EC"/>
            <w:noWrap/>
            <w:vAlign w:val="center"/>
            <w:hideMark/>
          </w:tcPr>
          <w:p w14:paraId="036A3320" w14:textId="77777777" w:rsidR="002A59BF" w:rsidRPr="00483961" w:rsidRDefault="002A59BF">
            <w:pPr>
              <w:jc w:val="center"/>
              <w:rPr>
                <w:rFonts w:ascii="Arial" w:hAnsi="Arial" w:cs="Arial"/>
                <w:b/>
                <w:bCs/>
                <w:color w:val="000000"/>
                <w:lang w:val="es-CO" w:eastAsia="es-CO"/>
              </w:rPr>
            </w:pPr>
            <w:r w:rsidRPr="00483961">
              <w:rPr>
                <w:rFonts w:ascii="Arial" w:hAnsi="Arial" w:cs="Arial"/>
                <w:b/>
                <w:bCs/>
                <w:color w:val="000000"/>
                <w:lang w:val="es-CO" w:eastAsia="es-CO"/>
              </w:rPr>
              <w:t>Recursos de Inversión y Funcionamiento</w:t>
            </w:r>
          </w:p>
        </w:tc>
      </w:tr>
      <w:tr w:rsidR="002A59BF" w:rsidRPr="00483961" w14:paraId="6F857104" w14:textId="77777777" w:rsidTr="00C25F5B">
        <w:trPr>
          <w:trHeight w:val="413"/>
        </w:trPr>
        <w:tc>
          <w:tcPr>
            <w:tcW w:w="2689" w:type="dxa"/>
            <w:tcBorders>
              <w:top w:val="nil"/>
              <w:left w:val="single" w:sz="4" w:space="0" w:color="auto"/>
              <w:bottom w:val="single" w:sz="4" w:space="0" w:color="auto"/>
              <w:right w:val="single" w:sz="4" w:space="0" w:color="auto"/>
            </w:tcBorders>
            <w:noWrap/>
            <w:vAlign w:val="center"/>
            <w:hideMark/>
          </w:tcPr>
          <w:p w14:paraId="29552764" w14:textId="77777777" w:rsidR="002A59BF" w:rsidRPr="00483961" w:rsidRDefault="002A59BF">
            <w:pPr>
              <w:jc w:val="center"/>
              <w:rPr>
                <w:rFonts w:ascii="Arial" w:hAnsi="Arial" w:cs="Arial"/>
                <w:b/>
                <w:bCs/>
                <w:color w:val="000000"/>
                <w:lang w:val="es-CO" w:eastAsia="es-CO"/>
              </w:rPr>
            </w:pPr>
            <w:r w:rsidRPr="00483961">
              <w:rPr>
                <w:rFonts w:ascii="Arial" w:hAnsi="Arial" w:cs="Arial"/>
                <w:b/>
                <w:bCs/>
                <w:color w:val="000000"/>
                <w:lang w:val="es-CO" w:eastAsia="es-CO"/>
              </w:rPr>
              <w:t>Fuente de recursos</w:t>
            </w:r>
          </w:p>
        </w:tc>
        <w:tc>
          <w:tcPr>
            <w:tcW w:w="2126" w:type="dxa"/>
            <w:tcBorders>
              <w:top w:val="nil"/>
              <w:left w:val="nil"/>
              <w:bottom w:val="single" w:sz="4" w:space="0" w:color="auto"/>
              <w:right w:val="single" w:sz="4" w:space="0" w:color="auto"/>
            </w:tcBorders>
            <w:noWrap/>
            <w:vAlign w:val="center"/>
            <w:hideMark/>
          </w:tcPr>
          <w:p w14:paraId="42D4EC43" w14:textId="77777777" w:rsidR="002A59BF" w:rsidRPr="00483961" w:rsidRDefault="002A59BF">
            <w:pPr>
              <w:jc w:val="center"/>
              <w:rPr>
                <w:rFonts w:ascii="Arial" w:hAnsi="Arial" w:cs="Arial"/>
                <w:b/>
                <w:bCs/>
                <w:color w:val="000000"/>
                <w:lang w:val="es-CO" w:eastAsia="es-CO"/>
              </w:rPr>
            </w:pPr>
            <w:r w:rsidRPr="00483961">
              <w:rPr>
                <w:rFonts w:ascii="Arial" w:hAnsi="Arial" w:cs="Arial"/>
                <w:b/>
                <w:bCs/>
                <w:color w:val="000000"/>
                <w:lang w:val="es-CO" w:eastAsia="es-CO"/>
              </w:rPr>
              <w:t xml:space="preserve">Vigencia 2024 </w:t>
            </w:r>
          </w:p>
        </w:tc>
        <w:tc>
          <w:tcPr>
            <w:tcW w:w="2410" w:type="dxa"/>
            <w:tcBorders>
              <w:top w:val="nil"/>
              <w:left w:val="nil"/>
              <w:bottom w:val="single" w:sz="4" w:space="0" w:color="auto"/>
              <w:right w:val="single" w:sz="4" w:space="0" w:color="auto"/>
            </w:tcBorders>
            <w:noWrap/>
            <w:vAlign w:val="center"/>
            <w:hideMark/>
          </w:tcPr>
          <w:p w14:paraId="7D78A45F" w14:textId="77777777" w:rsidR="002A59BF" w:rsidRPr="00483961" w:rsidRDefault="002A59BF">
            <w:pPr>
              <w:jc w:val="center"/>
              <w:rPr>
                <w:rFonts w:ascii="Arial" w:hAnsi="Arial" w:cs="Arial"/>
                <w:b/>
                <w:bCs/>
                <w:color w:val="000000"/>
                <w:lang w:val="es-CO" w:eastAsia="es-CO"/>
              </w:rPr>
            </w:pPr>
            <w:r w:rsidRPr="00483961">
              <w:rPr>
                <w:rFonts w:ascii="Arial" w:hAnsi="Arial" w:cs="Arial"/>
                <w:b/>
                <w:bCs/>
                <w:color w:val="000000"/>
                <w:lang w:val="es-CO" w:eastAsia="es-CO"/>
              </w:rPr>
              <w:t>Vigencia 2025</w:t>
            </w:r>
          </w:p>
        </w:tc>
        <w:tc>
          <w:tcPr>
            <w:tcW w:w="2126" w:type="dxa"/>
            <w:tcBorders>
              <w:top w:val="nil"/>
              <w:left w:val="nil"/>
              <w:bottom w:val="single" w:sz="4" w:space="0" w:color="auto"/>
              <w:right w:val="single" w:sz="4" w:space="0" w:color="auto"/>
            </w:tcBorders>
            <w:noWrap/>
            <w:vAlign w:val="center"/>
            <w:hideMark/>
          </w:tcPr>
          <w:p w14:paraId="1846CF25" w14:textId="77777777" w:rsidR="002A59BF" w:rsidRPr="00483961" w:rsidRDefault="002A59BF">
            <w:pPr>
              <w:jc w:val="center"/>
              <w:rPr>
                <w:rFonts w:ascii="Arial" w:hAnsi="Arial" w:cs="Arial"/>
                <w:b/>
                <w:bCs/>
                <w:color w:val="000000"/>
                <w:lang w:val="es-CO" w:eastAsia="es-CO"/>
              </w:rPr>
            </w:pPr>
            <w:r w:rsidRPr="00483961">
              <w:rPr>
                <w:rFonts w:ascii="Arial" w:hAnsi="Arial" w:cs="Arial"/>
                <w:b/>
                <w:bCs/>
                <w:color w:val="000000"/>
                <w:lang w:val="es-CO" w:eastAsia="es-CO"/>
              </w:rPr>
              <w:t>Total</w:t>
            </w:r>
          </w:p>
        </w:tc>
      </w:tr>
      <w:tr w:rsidR="002A59BF" w:rsidRPr="00483961" w14:paraId="445CE6FB" w14:textId="77777777" w:rsidTr="00C25F5B">
        <w:trPr>
          <w:trHeight w:val="271"/>
        </w:trPr>
        <w:tc>
          <w:tcPr>
            <w:tcW w:w="2689" w:type="dxa"/>
            <w:tcBorders>
              <w:top w:val="nil"/>
              <w:left w:val="single" w:sz="4" w:space="0" w:color="auto"/>
              <w:bottom w:val="single" w:sz="4" w:space="0" w:color="auto"/>
              <w:right w:val="single" w:sz="4" w:space="0" w:color="auto"/>
            </w:tcBorders>
            <w:noWrap/>
            <w:vAlign w:val="center"/>
            <w:hideMark/>
          </w:tcPr>
          <w:p w14:paraId="6D4D9798" w14:textId="77777777" w:rsidR="002A59BF" w:rsidRPr="00483961" w:rsidRDefault="002A59BF">
            <w:pPr>
              <w:jc w:val="center"/>
              <w:rPr>
                <w:rFonts w:ascii="Arial" w:hAnsi="Arial" w:cs="Arial"/>
                <w:color w:val="000000"/>
                <w:lang w:val="es-CO" w:eastAsia="es-CO"/>
              </w:rPr>
            </w:pPr>
            <w:r w:rsidRPr="00483961">
              <w:rPr>
                <w:rFonts w:ascii="Arial" w:hAnsi="Arial" w:cs="Arial"/>
                <w:color w:val="000000"/>
                <w:lang w:val="es-CO" w:eastAsia="es-CO"/>
              </w:rPr>
              <w:t>CAR - Rentas propias de inversión</w:t>
            </w:r>
          </w:p>
        </w:tc>
        <w:tc>
          <w:tcPr>
            <w:tcW w:w="2126" w:type="dxa"/>
            <w:tcBorders>
              <w:top w:val="nil"/>
              <w:left w:val="nil"/>
              <w:bottom w:val="single" w:sz="4" w:space="0" w:color="auto"/>
              <w:right w:val="single" w:sz="4" w:space="0" w:color="auto"/>
            </w:tcBorders>
            <w:noWrap/>
            <w:vAlign w:val="center"/>
            <w:hideMark/>
          </w:tcPr>
          <w:p w14:paraId="54BD86D9" w14:textId="3EFF1BB5"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$ 647,401,944 </w:t>
            </w:r>
          </w:p>
        </w:tc>
        <w:tc>
          <w:tcPr>
            <w:tcW w:w="2410" w:type="dxa"/>
            <w:tcBorders>
              <w:top w:val="nil"/>
              <w:left w:val="nil"/>
              <w:bottom w:val="single" w:sz="4" w:space="0" w:color="auto"/>
              <w:right w:val="single" w:sz="4" w:space="0" w:color="auto"/>
            </w:tcBorders>
            <w:noWrap/>
            <w:vAlign w:val="center"/>
            <w:hideMark/>
          </w:tcPr>
          <w:p w14:paraId="05EB0A94" w14:textId="19F4CD51"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w:t>
            </w:r>
            <w:r w:rsidR="00C25F5B">
              <w:rPr>
                <w:rFonts w:ascii="Arial" w:hAnsi="Arial" w:cs="Arial"/>
                <w:color w:val="000000"/>
                <w:sz w:val="18"/>
                <w:szCs w:val="18"/>
                <w:lang w:val="es-CO" w:eastAsia="es-CO"/>
              </w:rPr>
              <w:t xml:space="preserve"> </w:t>
            </w:r>
            <w:r w:rsidRPr="00C25F5B">
              <w:rPr>
                <w:rFonts w:ascii="Arial" w:hAnsi="Arial" w:cs="Arial"/>
                <w:color w:val="000000"/>
                <w:sz w:val="18"/>
                <w:szCs w:val="18"/>
                <w:lang w:val="es-CO" w:eastAsia="es-CO"/>
              </w:rPr>
              <w:t xml:space="preserve">2,589,607,776 </w:t>
            </w:r>
          </w:p>
        </w:tc>
        <w:tc>
          <w:tcPr>
            <w:tcW w:w="2126" w:type="dxa"/>
            <w:tcBorders>
              <w:top w:val="nil"/>
              <w:left w:val="nil"/>
              <w:bottom w:val="single" w:sz="4" w:space="0" w:color="auto"/>
              <w:right w:val="single" w:sz="4" w:space="0" w:color="auto"/>
            </w:tcBorders>
            <w:noWrap/>
            <w:vAlign w:val="center"/>
            <w:hideMark/>
          </w:tcPr>
          <w:p w14:paraId="250177C8" w14:textId="77777777"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   3,237,009,720 </w:t>
            </w:r>
          </w:p>
        </w:tc>
      </w:tr>
      <w:tr w:rsidR="002A59BF" w:rsidRPr="00483961" w14:paraId="0B6A61AC" w14:textId="77777777" w:rsidTr="00C25F5B">
        <w:trPr>
          <w:trHeight w:val="236"/>
        </w:trPr>
        <w:tc>
          <w:tcPr>
            <w:tcW w:w="2689" w:type="dxa"/>
            <w:tcBorders>
              <w:top w:val="nil"/>
              <w:left w:val="single" w:sz="4" w:space="0" w:color="auto"/>
              <w:bottom w:val="single" w:sz="4" w:space="0" w:color="auto"/>
              <w:right w:val="single" w:sz="4" w:space="0" w:color="auto"/>
            </w:tcBorders>
            <w:noWrap/>
            <w:vAlign w:val="center"/>
            <w:hideMark/>
          </w:tcPr>
          <w:p w14:paraId="3B161548" w14:textId="77777777" w:rsidR="002A59BF" w:rsidRPr="00483961" w:rsidRDefault="002A59BF">
            <w:pPr>
              <w:jc w:val="center"/>
              <w:rPr>
                <w:rFonts w:ascii="Arial" w:hAnsi="Arial" w:cs="Arial"/>
                <w:color w:val="000000"/>
                <w:lang w:val="es-CO" w:eastAsia="es-CO"/>
              </w:rPr>
            </w:pPr>
            <w:r w:rsidRPr="00483961">
              <w:rPr>
                <w:rFonts w:ascii="Arial" w:hAnsi="Arial" w:cs="Arial"/>
                <w:color w:val="000000"/>
                <w:lang w:val="es-CO" w:eastAsia="es-CO"/>
              </w:rPr>
              <w:t>CAR- Rentas propias de Funcionamiento</w:t>
            </w:r>
          </w:p>
        </w:tc>
        <w:tc>
          <w:tcPr>
            <w:tcW w:w="2126" w:type="dxa"/>
            <w:tcBorders>
              <w:top w:val="nil"/>
              <w:left w:val="nil"/>
              <w:bottom w:val="single" w:sz="4" w:space="0" w:color="auto"/>
              <w:right w:val="single" w:sz="4" w:space="0" w:color="auto"/>
            </w:tcBorders>
            <w:noWrap/>
            <w:vAlign w:val="center"/>
            <w:hideMark/>
          </w:tcPr>
          <w:p w14:paraId="593B4CC9" w14:textId="4B9F72AC"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$ 36,793,720 </w:t>
            </w:r>
          </w:p>
        </w:tc>
        <w:tc>
          <w:tcPr>
            <w:tcW w:w="2410" w:type="dxa"/>
            <w:tcBorders>
              <w:top w:val="nil"/>
              <w:left w:val="nil"/>
              <w:bottom w:val="single" w:sz="4" w:space="0" w:color="auto"/>
              <w:right w:val="single" w:sz="4" w:space="0" w:color="auto"/>
            </w:tcBorders>
            <w:noWrap/>
            <w:vAlign w:val="center"/>
            <w:hideMark/>
          </w:tcPr>
          <w:p w14:paraId="52FDAEDC" w14:textId="5F756D32"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$ 147,174,880 </w:t>
            </w:r>
          </w:p>
        </w:tc>
        <w:tc>
          <w:tcPr>
            <w:tcW w:w="2126" w:type="dxa"/>
            <w:tcBorders>
              <w:top w:val="nil"/>
              <w:left w:val="nil"/>
              <w:bottom w:val="single" w:sz="4" w:space="0" w:color="auto"/>
              <w:right w:val="single" w:sz="4" w:space="0" w:color="auto"/>
            </w:tcBorders>
            <w:noWrap/>
            <w:vAlign w:val="center"/>
            <w:hideMark/>
          </w:tcPr>
          <w:p w14:paraId="692A00B7" w14:textId="77777777"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      183,968,600 </w:t>
            </w:r>
          </w:p>
        </w:tc>
      </w:tr>
      <w:tr w:rsidR="002A59BF" w:rsidRPr="00483961" w14:paraId="51ECABC5" w14:textId="77777777" w:rsidTr="00C25F5B">
        <w:trPr>
          <w:trHeight w:val="236"/>
        </w:trPr>
        <w:tc>
          <w:tcPr>
            <w:tcW w:w="2689" w:type="dxa"/>
            <w:tcBorders>
              <w:top w:val="nil"/>
              <w:left w:val="single" w:sz="4" w:space="0" w:color="auto"/>
              <w:bottom w:val="single" w:sz="4" w:space="0" w:color="auto"/>
              <w:right w:val="single" w:sz="4" w:space="0" w:color="auto"/>
            </w:tcBorders>
            <w:noWrap/>
            <w:vAlign w:val="center"/>
            <w:hideMark/>
          </w:tcPr>
          <w:p w14:paraId="0B31BA43" w14:textId="77777777" w:rsidR="002A59BF" w:rsidRPr="00483961" w:rsidRDefault="002A59BF">
            <w:pPr>
              <w:jc w:val="center"/>
              <w:rPr>
                <w:rFonts w:ascii="Arial" w:hAnsi="Arial" w:cs="Arial"/>
                <w:b/>
                <w:bCs/>
                <w:color w:val="000000"/>
                <w:lang w:val="es-CO" w:eastAsia="es-CO"/>
              </w:rPr>
            </w:pPr>
            <w:r w:rsidRPr="00483961">
              <w:rPr>
                <w:rFonts w:ascii="Arial" w:hAnsi="Arial" w:cs="Arial"/>
                <w:b/>
                <w:bCs/>
                <w:color w:val="000000"/>
                <w:lang w:val="es-CO" w:eastAsia="es-CO"/>
              </w:rPr>
              <w:t>TOTAL</w:t>
            </w:r>
          </w:p>
        </w:tc>
        <w:tc>
          <w:tcPr>
            <w:tcW w:w="2126" w:type="dxa"/>
            <w:tcBorders>
              <w:top w:val="nil"/>
              <w:left w:val="nil"/>
              <w:bottom w:val="single" w:sz="4" w:space="0" w:color="auto"/>
              <w:right w:val="single" w:sz="4" w:space="0" w:color="auto"/>
            </w:tcBorders>
            <w:noWrap/>
            <w:vAlign w:val="center"/>
            <w:hideMark/>
          </w:tcPr>
          <w:p w14:paraId="0DC3475A" w14:textId="512E6C3D"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$ 684,195,664 </w:t>
            </w:r>
          </w:p>
        </w:tc>
        <w:tc>
          <w:tcPr>
            <w:tcW w:w="2410" w:type="dxa"/>
            <w:tcBorders>
              <w:top w:val="nil"/>
              <w:left w:val="nil"/>
              <w:bottom w:val="single" w:sz="4" w:space="0" w:color="auto"/>
              <w:right w:val="single" w:sz="4" w:space="0" w:color="auto"/>
            </w:tcBorders>
            <w:noWrap/>
            <w:vAlign w:val="center"/>
            <w:hideMark/>
          </w:tcPr>
          <w:p w14:paraId="17950537" w14:textId="7A496CA3" w:rsidR="002A59BF" w:rsidRPr="00C25F5B" w:rsidRDefault="002A59BF">
            <w:pPr>
              <w:jc w:val="center"/>
              <w:rPr>
                <w:rFonts w:ascii="Arial" w:hAnsi="Arial" w:cs="Arial"/>
                <w:color w:val="000000"/>
                <w:sz w:val="18"/>
                <w:szCs w:val="18"/>
                <w:lang w:val="es-CO" w:eastAsia="es-CO"/>
              </w:rPr>
            </w:pPr>
            <w:r w:rsidRPr="00C25F5B">
              <w:rPr>
                <w:rFonts w:ascii="Arial" w:hAnsi="Arial" w:cs="Arial"/>
                <w:color w:val="000000"/>
                <w:sz w:val="18"/>
                <w:szCs w:val="18"/>
                <w:lang w:val="es-CO" w:eastAsia="es-CO"/>
              </w:rPr>
              <w:t xml:space="preserve"> $ 2,736,782,656 </w:t>
            </w:r>
          </w:p>
        </w:tc>
        <w:tc>
          <w:tcPr>
            <w:tcW w:w="2126" w:type="dxa"/>
            <w:tcBorders>
              <w:top w:val="nil"/>
              <w:left w:val="nil"/>
              <w:bottom w:val="single" w:sz="4" w:space="0" w:color="auto"/>
              <w:right w:val="single" w:sz="4" w:space="0" w:color="auto"/>
            </w:tcBorders>
            <w:noWrap/>
            <w:vAlign w:val="center"/>
            <w:hideMark/>
          </w:tcPr>
          <w:p w14:paraId="4AF5C754" w14:textId="77777777" w:rsidR="002A59BF" w:rsidRPr="00C25F5B" w:rsidRDefault="002A59BF">
            <w:pPr>
              <w:jc w:val="center"/>
              <w:rPr>
                <w:rFonts w:ascii="Arial" w:hAnsi="Arial" w:cs="Arial"/>
                <w:b/>
                <w:bCs/>
                <w:color w:val="000000"/>
                <w:sz w:val="18"/>
                <w:szCs w:val="18"/>
                <w:lang w:val="es-CO" w:eastAsia="es-CO"/>
              </w:rPr>
            </w:pPr>
            <w:r w:rsidRPr="00C25F5B">
              <w:rPr>
                <w:rFonts w:ascii="Arial" w:hAnsi="Arial" w:cs="Arial"/>
                <w:b/>
                <w:bCs/>
                <w:color w:val="000000"/>
                <w:sz w:val="18"/>
                <w:szCs w:val="18"/>
                <w:lang w:val="es-CO" w:eastAsia="es-CO"/>
              </w:rPr>
              <w:t xml:space="preserve"> $   3,420,978,320 </w:t>
            </w:r>
          </w:p>
        </w:tc>
      </w:tr>
    </w:tbl>
    <w:p w14:paraId="2F311285" w14:textId="77777777" w:rsidR="002A59BF" w:rsidRDefault="002A59BF" w:rsidP="00CD6404">
      <w:pPr>
        <w:jc w:val="both"/>
        <w:rPr>
          <w:rFonts w:ascii="Arial" w:hAnsi="Arial" w:cs="Arial"/>
          <w:b/>
          <w:bCs/>
          <w:sz w:val="22"/>
          <w:szCs w:val="22"/>
          <w:lang w:val="es-CO"/>
        </w:rPr>
      </w:pPr>
    </w:p>
    <w:p w14:paraId="204E12EA" w14:textId="77777777" w:rsidR="002A59BF" w:rsidRPr="005A636D" w:rsidRDefault="002A59BF" w:rsidP="00CD6404">
      <w:pPr>
        <w:jc w:val="both"/>
        <w:rPr>
          <w:rFonts w:ascii="Arial" w:hAnsi="Arial" w:cs="Arial"/>
          <w:b/>
          <w:bCs/>
          <w:sz w:val="22"/>
          <w:szCs w:val="22"/>
          <w:lang w:val="es-CO"/>
        </w:rPr>
      </w:pPr>
    </w:p>
    <w:tbl>
      <w:tblPr>
        <w:tblStyle w:val="Tablaconcuadrcula"/>
        <w:tblW w:w="5037" w:type="pct"/>
        <w:tblInd w:w="-147" w:type="dxa"/>
        <w:tblLook w:val="04A0" w:firstRow="1" w:lastRow="0" w:firstColumn="1" w:lastColumn="0" w:noHBand="0" w:noVBand="1"/>
      </w:tblPr>
      <w:tblGrid>
        <w:gridCol w:w="4937"/>
        <w:gridCol w:w="4529"/>
      </w:tblGrid>
      <w:tr w:rsidR="0002380C" w:rsidRPr="005A636D" w14:paraId="1B1DC9CB" w14:textId="77777777" w:rsidTr="00A46483">
        <w:trPr>
          <w:trHeight w:val="226"/>
        </w:trPr>
        <w:tc>
          <w:tcPr>
            <w:tcW w:w="2608" w:type="pct"/>
          </w:tcPr>
          <w:bookmarkEnd w:id="2"/>
          <w:p w14:paraId="63410AAB" w14:textId="595A09F9" w:rsidR="00613451" w:rsidRPr="005A636D" w:rsidRDefault="00F419D9" w:rsidP="00613451">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w:t>
            </w:r>
            <w:r w:rsidR="00A46483">
              <w:rPr>
                <w:rFonts w:ascii="Arial" w:hAnsi="Arial" w:cs="Arial"/>
                <w:b/>
                <w:bCs/>
                <w:color w:val="000000"/>
                <w:sz w:val="22"/>
                <w:szCs w:val="22"/>
                <w:lang w:val="es-CO" w:eastAsia="es-CO"/>
              </w:rPr>
              <w:t xml:space="preserve"> </w:t>
            </w:r>
            <w:r w:rsidR="00613451" w:rsidRPr="005A636D">
              <w:rPr>
                <w:rFonts w:ascii="Arial" w:hAnsi="Arial" w:cs="Arial"/>
                <w:b/>
                <w:bCs/>
                <w:color w:val="000000"/>
                <w:sz w:val="22"/>
                <w:szCs w:val="22"/>
                <w:lang w:val="es-CO" w:eastAsia="es-CO"/>
              </w:rPr>
              <w:t>VIGENCIA FUTURA</w:t>
            </w:r>
          </w:p>
        </w:tc>
        <w:tc>
          <w:tcPr>
            <w:tcW w:w="2392" w:type="pct"/>
          </w:tcPr>
          <w:p w14:paraId="51433A3B" w14:textId="6E3D8639" w:rsidR="00613451" w:rsidRPr="005A636D" w:rsidRDefault="00D01013" w:rsidP="00613451">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w:t>
            </w:r>
            <w:r w:rsidR="00613451" w:rsidRPr="005A636D">
              <w:rPr>
                <w:rFonts w:ascii="Arial" w:hAnsi="Arial" w:cs="Arial"/>
                <w:b/>
                <w:bCs/>
                <w:color w:val="000000"/>
                <w:sz w:val="22"/>
                <w:szCs w:val="22"/>
                <w:lang w:val="es-CO" w:eastAsia="es-CO"/>
              </w:rPr>
              <w:t xml:space="preserve"> PROYECTO</w:t>
            </w:r>
          </w:p>
        </w:tc>
      </w:tr>
      <w:tr w:rsidR="0002380C" w:rsidRPr="005A636D" w14:paraId="77F1FD9B" w14:textId="77777777" w:rsidTr="00A46483">
        <w:trPr>
          <w:trHeight w:val="361"/>
        </w:trPr>
        <w:tc>
          <w:tcPr>
            <w:tcW w:w="2608" w:type="pct"/>
            <w:vAlign w:val="center"/>
          </w:tcPr>
          <w:p w14:paraId="60D33AD9" w14:textId="00CCF45A" w:rsidR="00613451" w:rsidRPr="005A636D" w:rsidRDefault="00554FA5" w:rsidP="00DA5D3F">
            <w:pPr>
              <w:jc w:val="center"/>
              <w:rPr>
                <w:rFonts w:ascii="Arial" w:hAnsi="Arial" w:cs="Arial"/>
                <w:b/>
                <w:bCs/>
                <w:color w:val="000000"/>
                <w:sz w:val="22"/>
                <w:szCs w:val="22"/>
              </w:rPr>
            </w:pPr>
            <w:r w:rsidRPr="005A636D">
              <w:rPr>
                <w:rFonts w:ascii="Arial" w:hAnsi="Arial" w:cs="Arial"/>
                <w:b/>
                <w:bCs/>
                <w:color w:val="000000"/>
                <w:sz w:val="22"/>
                <w:szCs w:val="22"/>
              </w:rPr>
              <w:t xml:space="preserve">$ </w:t>
            </w:r>
            <w:r w:rsidR="002A59BF" w:rsidRPr="002A59BF">
              <w:rPr>
                <w:rFonts w:ascii="Arial" w:hAnsi="Arial" w:cs="Arial"/>
                <w:b/>
                <w:bCs/>
                <w:color w:val="000000"/>
                <w:sz w:val="22"/>
                <w:szCs w:val="22"/>
                <w:lang w:val="es-MX"/>
              </w:rPr>
              <w:t>2.736.782.656</w:t>
            </w:r>
          </w:p>
        </w:tc>
        <w:tc>
          <w:tcPr>
            <w:tcW w:w="2392" w:type="pct"/>
            <w:vAlign w:val="center"/>
          </w:tcPr>
          <w:p w14:paraId="22858953" w14:textId="223F89BC" w:rsidR="00613451" w:rsidRPr="005A636D" w:rsidRDefault="00AE6018" w:rsidP="00DA5D3F">
            <w:pPr>
              <w:jc w:val="center"/>
              <w:rPr>
                <w:rFonts w:ascii="Arial" w:hAnsi="Arial" w:cs="Arial"/>
                <w:b/>
                <w:bCs/>
                <w:color w:val="000000"/>
                <w:sz w:val="22"/>
                <w:szCs w:val="22"/>
              </w:rPr>
            </w:pPr>
            <w:r w:rsidRPr="005A636D">
              <w:rPr>
                <w:rFonts w:ascii="Arial" w:hAnsi="Arial" w:cs="Arial"/>
                <w:b/>
                <w:bCs/>
                <w:color w:val="000000"/>
                <w:sz w:val="22"/>
                <w:szCs w:val="22"/>
              </w:rPr>
              <w:t xml:space="preserve">$ </w:t>
            </w:r>
            <w:r w:rsidR="002A59BF" w:rsidRPr="002A59BF">
              <w:rPr>
                <w:rFonts w:ascii="Arial" w:hAnsi="Arial" w:cs="Arial"/>
                <w:b/>
                <w:bCs/>
                <w:color w:val="000000"/>
                <w:sz w:val="22"/>
                <w:szCs w:val="22"/>
                <w:lang w:val="es-MX"/>
              </w:rPr>
              <w:t>3.420.978.320</w:t>
            </w:r>
          </w:p>
        </w:tc>
      </w:tr>
    </w:tbl>
    <w:p w14:paraId="09681847" w14:textId="77777777" w:rsidR="004F47B0" w:rsidRPr="005A636D" w:rsidRDefault="004F47B0" w:rsidP="005E1AB7">
      <w:pPr>
        <w:jc w:val="both"/>
        <w:rPr>
          <w:rFonts w:ascii="Arial" w:hAnsi="Arial" w:cs="Arial"/>
          <w:color w:val="000000"/>
          <w:sz w:val="22"/>
          <w:szCs w:val="22"/>
          <w:lang w:val="es-CO" w:eastAsia="es-CO"/>
        </w:rPr>
      </w:pPr>
    </w:p>
    <w:p w14:paraId="70A5573A" w14:textId="77777777" w:rsidR="00162E4C" w:rsidRPr="005A636D" w:rsidRDefault="00162E4C" w:rsidP="00162E4C">
      <w:pPr>
        <w:jc w:val="both"/>
        <w:rPr>
          <w:rFonts w:ascii="Arial" w:hAnsi="Arial" w:cs="Arial"/>
          <w:b/>
          <w:bCs/>
          <w:sz w:val="22"/>
          <w:szCs w:val="22"/>
          <w:lang w:val="es-CO"/>
        </w:rPr>
      </w:pPr>
    </w:p>
    <w:p w14:paraId="6444AEAD" w14:textId="77777777" w:rsidR="00CB43BF" w:rsidRPr="005A636D" w:rsidRDefault="00CB43BF" w:rsidP="005E1AB7">
      <w:pPr>
        <w:jc w:val="both"/>
        <w:rPr>
          <w:rFonts w:ascii="Arial" w:hAnsi="Arial" w:cs="Arial"/>
          <w:color w:val="000000"/>
          <w:sz w:val="22"/>
          <w:szCs w:val="22"/>
          <w:lang w:val="es-CO" w:eastAsia="es-CO"/>
        </w:rPr>
      </w:pPr>
    </w:p>
    <w:p w14:paraId="2EAA4A8C" w14:textId="50754C4A" w:rsidR="002F1D1C" w:rsidRPr="005A636D" w:rsidRDefault="00617805" w:rsidP="00D6016E">
      <w:pPr>
        <w:pStyle w:val="Prrafodelista"/>
        <w:numPr>
          <w:ilvl w:val="0"/>
          <w:numId w:val="1"/>
        </w:numPr>
        <w:jc w:val="both"/>
        <w:rPr>
          <w:rFonts w:ascii="Arial" w:hAnsi="Arial" w:cs="Arial"/>
          <w:b/>
          <w:bCs/>
          <w:sz w:val="22"/>
          <w:szCs w:val="22"/>
          <w:lang w:val="es-MX"/>
        </w:rPr>
      </w:pPr>
      <w:r w:rsidRPr="005A636D">
        <w:rPr>
          <w:rFonts w:ascii="Arial" w:hAnsi="Arial" w:cs="Arial"/>
          <w:b/>
          <w:bCs/>
          <w:sz w:val="22"/>
          <w:szCs w:val="22"/>
          <w:lang w:val="es-MX"/>
        </w:rPr>
        <w:t>R</w:t>
      </w:r>
      <w:r w:rsidR="00FA14BB" w:rsidRPr="005A636D">
        <w:rPr>
          <w:rFonts w:ascii="Arial" w:hAnsi="Arial" w:cs="Arial"/>
          <w:b/>
          <w:bCs/>
          <w:sz w:val="22"/>
          <w:szCs w:val="22"/>
          <w:lang w:val="es-MX"/>
        </w:rPr>
        <w:t>EQUISITOS GENERALES</w:t>
      </w:r>
    </w:p>
    <w:p w14:paraId="71FE6B3E" w14:textId="77777777" w:rsidR="00323935" w:rsidRPr="00677BD0" w:rsidRDefault="00323935" w:rsidP="00677BD0">
      <w:pPr>
        <w:jc w:val="both"/>
        <w:rPr>
          <w:rFonts w:ascii="Arial" w:hAnsi="Arial" w:cs="Arial"/>
          <w:color w:val="000000"/>
          <w:sz w:val="22"/>
          <w:szCs w:val="22"/>
          <w:lang w:val="es-CO" w:eastAsia="es-CO"/>
        </w:rPr>
      </w:pPr>
    </w:p>
    <w:p w14:paraId="38ECA089" w14:textId="77777777" w:rsidR="00323935" w:rsidRPr="00323935" w:rsidRDefault="00323935" w:rsidP="00323935">
      <w:pPr>
        <w:jc w:val="both"/>
        <w:rPr>
          <w:rFonts w:ascii="Arial" w:hAnsi="Arial" w:cs="Arial"/>
          <w:b/>
          <w:bCs/>
          <w:color w:val="000000"/>
          <w:sz w:val="22"/>
          <w:szCs w:val="22"/>
          <w:lang w:val="es-CO" w:eastAsia="es-CO"/>
        </w:rPr>
      </w:pPr>
      <w:r w:rsidRPr="00323935">
        <w:rPr>
          <w:rFonts w:ascii="Arial" w:hAnsi="Arial" w:cs="Arial"/>
          <w:color w:val="000000"/>
          <w:sz w:val="22"/>
          <w:szCs w:val="22"/>
          <w:lang w:eastAsia="es-CO"/>
        </w:rPr>
        <w:t>El artículo 31 de la Ley 99 de 1993, dispone dentro de las funciones de las Corporaciones Autónomas Regionales, las siguientes:</w:t>
      </w:r>
    </w:p>
    <w:p w14:paraId="68D76A3B" w14:textId="77777777" w:rsidR="00323935" w:rsidRPr="00323935" w:rsidRDefault="00323935" w:rsidP="00323935">
      <w:pPr>
        <w:ind w:left="360"/>
        <w:jc w:val="both"/>
        <w:rPr>
          <w:rFonts w:ascii="Arial" w:hAnsi="Arial" w:cs="Arial"/>
          <w:color w:val="000000"/>
          <w:sz w:val="22"/>
          <w:szCs w:val="22"/>
          <w:lang w:val="es-419" w:eastAsia="es-CO"/>
        </w:rPr>
      </w:pPr>
    </w:p>
    <w:p w14:paraId="2B1337B2" w14:textId="694135DF" w:rsidR="00323935" w:rsidRPr="00323935" w:rsidRDefault="00323935" w:rsidP="00323935">
      <w:pPr>
        <w:pStyle w:val="Prrafodelista"/>
        <w:numPr>
          <w:ilvl w:val="0"/>
          <w:numId w:val="2"/>
        </w:numPr>
        <w:jc w:val="both"/>
        <w:rPr>
          <w:rFonts w:ascii="Arial" w:hAnsi="Arial" w:cs="Arial"/>
          <w:i/>
          <w:color w:val="000000"/>
          <w:sz w:val="22"/>
          <w:szCs w:val="22"/>
          <w:lang w:val="es-419" w:eastAsia="es-CO"/>
        </w:rPr>
      </w:pPr>
      <w:r w:rsidRPr="00323935">
        <w:rPr>
          <w:rFonts w:ascii="Arial" w:hAnsi="Arial" w:cs="Arial"/>
          <w:i/>
          <w:color w:val="000000"/>
          <w:sz w:val="22"/>
          <w:szCs w:val="22"/>
          <w:lang w:eastAsia="es-CO"/>
        </w:rPr>
        <w:t>Ejecutar las políticas, planes y programas nacionales en materia ambiental definidos por la ley aprobatoria del Plan Nacional de Desarrollo y del Plan Nacional de Inversiones o por el Ministerio del Medio Ambiente, así como los del orden regional que le hayan sido confiados conforme a la ley, dentro del ámbito de su jurisdicción.</w:t>
      </w:r>
    </w:p>
    <w:p w14:paraId="1B4C6E79" w14:textId="77777777" w:rsidR="00323935" w:rsidRPr="00323935" w:rsidRDefault="00323935" w:rsidP="00323935">
      <w:pPr>
        <w:ind w:left="360"/>
        <w:jc w:val="both"/>
        <w:rPr>
          <w:rFonts w:ascii="Arial" w:hAnsi="Arial" w:cs="Arial"/>
          <w:i/>
          <w:color w:val="000000"/>
          <w:sz w:val="22"/>
          <w:szCs w:val="22"/>
          <w:lang w:val="es-419" w:eastAsia="es-CO"/>
        </w:rPr>
      </w:pPr>
    </w:p>
    <w:p w14:paraId="5E36E462" w14:textId="2E9854A6" w:rsidR="00323935" w:rsidRPr="00323935" w:rsidRDefault="00323935" w:rsidP="00323935">
      <w:pPr>
        <w:pStyle w:val="Prrafodelista"/>
        <w:numPr>
          <w:ilvl w:val="0"/>
          <w:numId w:val="2"/>
        </w:numPr>
        <w:jc w:val="both"/>
        <w:rPr>
          <w:rFonts w:ascii="Arial" w:hAnsi="Arial" w:cs="Arial"/>
          <w:i/>
          <w:color w:val="000000"/>
          <w:sz w:val="22"/>
          <w:szCs w:val="22"/>
          <w:lang w:val="es-419" w:eastAsia="es-CO"/>
        </w:rPr>
      </w:pPr>
      <w:r w:rsidRPr="00323935">
        <w:rPr>
          <w:rFonts w:ascii="Arial" w:hAnsi="Arial" w:cs="Arial"/>
          <w:i/>
          <w:color w:val="000000"/>
          <w:sz w:val="22"/>
          <w:szCs w:val="22"/>
          <w:lang w:eastAsia="es-CO"/>
        </w:rPr>
        <w:t>Promover y desarrollar la participación comunitaria en actividades y programas de protección ambiental, de desarrollo sostenible y de manejo adecuado de los recursos naturales renovables;</w:t>
      </w:r>
    </w:p>
    <w:p w14:paraId="7AE467ED" w14:textId="77777777" w:rsidR="00323935" w:rsidRPr="00323935" w:rsidRDefault="00323935" w:rsidP="00323935">
      <w:pPr>
        <w:ind w:left="360"/>
        <w:jc w:val="both"/>
        <w:rPr>
          <w:rFonts w:ascii="Arial" w:hAnsi="Arial" w:cs="Arial"/>
          <w:i/>
          <w:color w:val="000000"/>
          <w:sz w:val="22"/>
          <w:szCs w:val="22"/>
          <w:lang w:eastAsia="es-CO"/>
        </w:rPr>
      </w:pPr>
    </w:p>
    <w:p w14:paraId="2773F79E" w14:textId="493D4066" w:rsidR="00323935" w:rsidRPr="00323935" w:rsidRDefault="00323935" w:rsidP="00323935">
      <w:pPr>
        <w:pStyle w:val="Prrafodelista"/>
        <w:numPr>
          <w:ilvl w:val="0"/>
          <w:numId w:val="2"/>
        </w:numPr>
        <w:jc w:val="both"/>
        <w:rPr>
          <w:rFonts w:ascii="Arial" w:hAnsi="Arial" w:cs="Arial"/>
          <w:i/>
          <w:color w:val="000000"/>
          <w:sz w:val="22"/>
          <w:szCs w:val="22"/>
          <w:lang w:val="es-419" w:eastAsia="es-CO"/>
        </w:rPr>
      </w:pPr>
      <w:r w:rsidRPr="00323935">
        <w:rPr>
          <w:rFonts w:ascii="Arial" w:hAnsi="Arial" w:cs="Arial"/>
          <w:i/>
          <w:color w:val="000000"/>
          <w:sz w:val="22"/>
          <w:szCs w:val="22"/>
          <w:lang w:eastAsia="es-CO"/>
        </w:rPr>
        <w:t>Promover y ejecutar obras de irrigación, avenamiento, estabilización, adecuación hidráulica y defensa contra las inundaciones, regulación de cauces y corrientes de agua y de recuperación de tierras que sean necesarias para la defensa, protección y adecuado manejo de las cuencas hidrográficas del territorio de su jurisdicción, en coordinación con los organismos directores y ejecutores del Sistema Nacional de Adecuación de Tierras, conforme a las disposiciones legales y a las previsiones técnicas correspondientes;</w:t>
      </w:r>
    </w:p>
    <w:p w14:paraId="26EF4071" w14:textId="77777777" w:rsidR="00323935" w:rsidRPr="00323935" w:rsidRDefault="00323935" w:rsidP="00323935">
      <w:pPr>
        <w:ind w:left="360"/>
        <w:jc w:val="both"/>
        <w:rPr>
          <w:rFonts w:ascii="Arial" w:hAnsi="Arial" w:cs="Arial"/>
          <w:i/>
          <w:color w:val="000000"/>
          <w:sz w:val="22"/>
          <w:szCs w:val="22"/>
          <w:lang w:val="es-419" w:eastAsia="es-CO"/>
        </w:rPr>
      </w:pPr>
    </w:p>
    <w:p w14:paraId="4387F2F0" w14:textId="1940EE95" w:rsidR="00323935" w:rsidRPr="00323935" w:rsidRDefault="00323935" w:rsidP="00323935">
      <w:pPr>
        <w:pStyle w:val="Prrafodelista"/>
        <w:numPr>
          <w:ilvl w:val="0"/>
          <w:numId w:val="2"/>
        </w:numPr>
        <w:jc w:val="both"/>
        <w:rPr>
          <w:rFonts w:ascii="Arial" w:hAnsi="Arial" w:cs="Arial"/>
          <w:i/>
          <w:color w:val="000000"/>
          <w:sz w:val="22"/>
          <w:szCs w:val="22"/>
          <w:lang w:eastAsia="es-CO"/>
        </w:rPr>
      </w:pPr>
      <w:r w:rsidRPr="00323935">
        <w:rPr>
          <w:rFonts w:ascii="Arial" w:hAnsi="Arial" w:cs="Arial"/>
          <w:i/>
          <w:color w:val="000000"/>
          <w:sz w:val="22"/>
          <w:szCs w:val="22"/>
          <w:lang w:eastAsia="es-CO"/>
        </w:rPr>
        <w:t>Realizar actividades de análisis, seguimiento, prevención y control de desastres, en coordinación con las demás autoridades competentes, y asistirlas en los aspectos medioambientales en la prevención y atención de emergencias y desastres; adelantar con las administraciones municipales o distritales programas de adecuación de áreas urbanas en zonas de alto riesgo, tales como control de erosión, manejo de cauces y reforestación.</w:t>
      </w:r>
    </w:p>
    <w:p w14:paraId="3B151CF7" w14:textId="77777777" w:rsidR="005C315F" w:rsidRDefault="005C315F" w:rsidP="005C315F">
      <w:pPr>
        <w:jc w:val="both"/>
        <w:rPr>
          <w:rFonts w:ascii="Arial" w:hAnsi="Arial" w:cs="Arial"/>
          <w:color w:val="000000"/>
          <w:sz w:val="22"/>
          <w:szCs w:val="22"/>
          <w:lang w:eastAsia="es-CO"/>
        </w:rPr>
      </w:pPr>
    </w:p>
    <w:p w14:paraId="29B8A9ED" w14:textId="464408DF" w:rsidR="00323935" w:rsidRDefault="00323935" w:rsidP="005C315F">
      <w:pPr>
        <w:jc w:val="both"/>
        <w:rPr>
          <w:rFonts w:ascii="Arial" w:hAnsi="Arial" w:cs="Arial"/>
          <w:color w:val="000000"/>
          <w:sz w:val="22"/>
          <w:szCs w:val="22"/>
          <w:lang w:eastAsia="es-CO"/>
        </w:rPr>
      </w:pPr>
      <w:r w:rsidRPr="00323935">
        <w:rPr>
          <w:rFonts w:ascii="Arial" w:hAnsi="Arial" w:cs="Arial"/>
          <w:color w:val="000000"/>
          <w:sz w:val="22"/>
          <w:szCs w:val="22"/>
          <w:lang w:eastAsia="es-CO"/>
        </w:rPr>
        <w:t>Las anteriores funciones llevan implícito el concepto de análisis, prevención y adecuación de áreas para los Sistemas hidráulicos de manejo ambiental y control de inundaciones, que se materializa en la asistencia medioambiental en la prevención y atención de emergencias, entendido en el cual la prevención se constituye en un principio del derecho ambiental, en el que se inscriben o sugieren medidas de acción preventivas, lo cual se realiza a través de la Operación del Banco de maquinaria propiedad de la Corporación que se administra a través de la Dirección de Infraestructura Ambiental – DIA.</w:t>
      </w:r>
    </w:p>
    <w:p w14:paraId="539D1F07" w14:textId="77777777" w:rsidR="005C315F" w:rsidRDefault="005C315F" w:rsidP="005C315F">
      <w:pPr>
        <w:jc w:val="both"/>
        <w:rPr>
          <w:rFonts w:ascii="Arial" w:hAnsi="Arial" w:cs="Arial"/>
          <w:color w:val="000000"/>
          <w:sz w:val="22"/>
          <w:szCs w:val="22"/>
          <w:lang w:eastAsia="es-CO"/>
        </w:rPr>
      </w:pPr>
    </w:p>
    <w:p w14:paraId="4A9FB03C" w14:textId="77777777" w:rsidR="005C315F" w:rsidRPr="00677BD0" w:rsidRDefault="005C315F" w:rsidP="005C315F">
      <w:pPr>
        <w:jc w:val="both"/>
        <w:rPr>
          <w:rFonts w:ascii="Arial" w:hAnsi="Arial" w:cs="Arial"/>
          <w:i/>
          <w:iCs/>
          <w:color w:val="000000"/>
          <w:sz w:val="22"/>
          <w:szCs w:val="22"/>
          <w:lang w:eastAsia="es-CO"/>
        </w:rPr>
      </w:pPr>
      <w:r w:rsidRPr="00677BD0">
        <w:rPr>
          <w:rFonts w:ascii="Arial" w:hAnsi="Arial" w:cs="Arial"/>
          <w:color w:val="000000"/>
          <w:sz w:val="22"/>
          <w:szCs w:val="22"/>
          <w:lang w:eastAsia="es-CO"/>
        </w:rPr>
        <w:t xml:space="preserve">De acuerdo con lo establecido en el Acuerdo CAR No. 02 del 27 de enero de 2021, por medio del cual se modifica el Estatuto Presupuestal de la Corporación Autónoma Regional de Cundinamarca – CAR, aprobado por el Consejo Directivo mediante el Acuerdo No. 06 del 7 de abril de 2010 y modificado mediante los Acuerdos No. 01 del 22 de enero de 2013 y No. 35 del 21 de noviembre de 2017, en su Artículo Primero que modifica el </w:t>
      </w:r>
      <w:r w:rsidRPr="00677BD0">
        <w:rPr>
          <w:rFonts w:ascii="Arial" w:hAnsi="Arial" w:cs="Arial"/>
          <w:i/>
          <w:iCs/>
          <w:color w:val="000000"/>
          <w:sz w:val="22"/>
          <w:szCs w:val="22"/>
          <w:lang w:eastAsia="es-CO"/>
        </w:rPr>
        <w:t xml:space="preserve">Artículo 37. VIGENCIAS FUTURAS. Cuando se requiera celebrar compromisos que trasciendan la vigencia fiscal en curso, se deberá obtener la autorización para comprometer vigencias futuras, así: </w:t>
      </w:r>
    </w:p>
    <w:p w14:paraId="24EE8BBE" w14:textId="77777777" w:rsidR="005C315F" w:rsidRPr="00677BD0" w:rsidRDefault="005C315F" w:rsidP="005C315F">
      <w:pPr>
        <w:jc w:val="both"/>
        <w:rPr>
          <w:rFonts w:ascii="Arial" w:hAnsi="Arial" w:cs="Arial"/>
          <w:i/>
          <w:iCs/>
          <w:color w:val="000000"/>
          <w:sz w:val="22"/>
          <w:szCs w:val="22"/>
          <w:lang w:eastAsia="es-CO"/>
        </w:rPr>
      </w:pPr>
    </w:p>
    <w:p w14:paraId="08FA502B" w14:textId="0A1363F6" w:rsidR="005C315F" w:rsidRPr="00677BD0" w:rsidRDefault="005C315F" w:rsidP="005C315F">
      <w:pPr>
        <w:jc w:val="both"/>
        <w:rPr>
          <w:rFonts w:ascii="Arial" w:hAnsi="Arial" w:cs="Arial"/>
          <w:i/>
          <w:iCs/>
          <w:color w:val="000000"/>
          <w:sz w:val="22"/>
          <w:szCs w:val="22"/>
          <w:lang w:eastAsia="es-CO"/>
        </w:rPr>
      </w:pPr>
      <w:r w:rsidRPr="00677BD0">
        <w:rPr>
          <w:rFonts w:ascii="Arial" w:hAnsi="Arial" w:cs="Arial"/>
          <w:i/>
          <w:iCs/>
          <w:color w:val="000000"/>
          <w:sz w:val="22"/>
          <w:szCs w:val="22"/>
          <w:lang w:eastAsia="es-CO"/>
        </w:rPr>
        <w:t>a) Tratándose de Gastos de Inversión, el Consejo Directivo de la Corporación autorizará la asunción de estos compromisos cuando su ejecución se inicie con presupuesto de la vigencia en curso y el objeto del compromiso se lleve a cabo durante la vigencia en curso y en cada una de las vigencias autorizadas.</w:t>
      </w:r>
    </w:p>
    <w:p w14:paraId="41E80538" w14:textId="03114693" w:rsidR="005C315F" w:rsidRPr="00677BD0" w:rsidRDefault="005C315F" w:rsidP="005C315F">
      <w:pPr>
        <w:jc w:val="both"/>
        <w:rPr>
          <w:rFonts w:ascii="Arial" w:hAnsi="Arial" w:cs="Arial"/>
          <w:i/>
          <w:iCs/>
          <w:color w:val="000000"/>
          <w:sz w:val="22"/>
          <w:szCs w:val="22"/>
          <w:lang w:eastAsia="es-CO"/>
        </w:rPr>
      </w:pPr>
      <w:r w:rsidRPr="00677BD0">
        <w:rPr>
          <w:rFonts w:ascii="Arial" w:hAnsi="Arial" w:cs="Arial"/>
          <w:i/>
          <w:iCs/>
          <w:color w:val="000000"/>
          <w:sz w:val="22"/>
          <w:szCs w:val="22"/>
          <w:lang w:eastAsia="es-CO"/>
        </w:rPr>
        <w:t>b) Cuando se trate de contratos que deban celebrarse con cargo a los gastos de funcionamiento, convenios y contratos interadministrativos y contratos con cargo a los gastos operativos de inversión, las vigencias futuras serán aprobadas mediante Resolución por el Director General; de lo anterior se rendirá informe al Consejo Directivo, en la siguiente sesión ordinaria.</w:t>
      </w:r>
    </w:p>
    <w:p w14:paraId="4791FA81" w14:textId="77777777" w:rsidR="005C315F" w:rsidRPr="00677BD0" w:rsidRDefault="005C315F" w:rsidP="005C315F">
      <w:pPr>
        <w:jc w:val="both"/>
        <w:rPr>
          <w:rFonts w:ascii="Arial" w:hAnsi="Arial" w:cs="Arial"/>
          <w:color w:val="000000"/>
          <w:sz w:val="22"/>
          <w:szCs w:val="22"/>
          <w:lang w:eastAsia="es-CO"/>
        </w:rPr>
      </w:pPr>
    </w:p>
    <w:p w14:paraId="5660CDB9" w14:textId="4F47B49F" w:rsidR="00323935" w:rsidRDefault="009E5126" w:rsidP="00323935">
      <w:pPr>
        <w:jc w:val="both"/>
        <w:rPr>
          <w:rFonts w:ascii="Arial" w:hAnsi="Arial" w:cs="Arial"/>
          <w:color w:val="000000"/>
          <w:sz w:val="22"/>
          <w:szCs w:val="22"/>
          <w:lang w:eastAsia="es-CO"/>
        </w:rPr>
      </w:pPr>
      <w:r w:rsidRPr="00677BD0">
        <w:rPr>
          <w:rFonts w:ascii="Arial" w:hAnsi="Arial" w:cs="Arial"/>
          <w:color w:val="000000"/>
          <w:sz w:val="22"/>
          <w:szCs w:val="22"/>
          <w:lang w:eastAsia="es-CO"/>
        </w:rPr>
        <w:t>Remitiéndonos al literal </w:t>
      </w:r>
      <w:r w:rsidRPr="00677BD0">
        <w:rPr>
          <w:rFonts w:ascii="Arial" w:hAnsi="Arial" w:cs="Arial"/>
          <w:b/>
          <w:bCs/>
          <w:i/>
          <w:iCs/>
          <w:color w:val="000000"/>
          <w:sz w:val="22"/>
          <w:szCs w:val="22"/>
          <w:lang w:eastAsia="es-CO"/>
        </w:rPr>
        <w:t>b.</w:t>
      </w:r>
      <w:r w:rsidRPr="00677BD0">
        <w:rPr>
          <w:rFonts w:ascii="Arial" w:hAnsi="Arial" w:cs="Arial"/>
          <w:color w:val="000000"/>
          <w:sz w:val="22"/>
          <w:szCs w:val="22"/>
          <w:lang w:eastAsia="es-CO"/>
        </w:rPr>
        <w:t> anteriormente mencionado, las vigencias futuras para el proyecto de “SUMINISTRO POR EL SISTEMA DE PRECIOS UNITARIOS DE COMBUSTIBLE (GASOLINA CORRIENTE MOTOR, ACPM), DE ACUERDO CON LAS ESPECIFICACIONES TÉCNICAS EXIGIDAS PARA LOS VEHÍCULOS, MAQUINARIA Y EQUIPOS DE PROPIEDAD DE LA CORPORACIÓN Y POR LOS QUE ES RESPONSABLE” dada la concurrencia del mismo para la operabilidad y funcionamiento del banco de maquinaria, vehículos y equipos menores propiedad de la Corporación, serán aprobadas mediante Resolución por el Director General.</w:t>
      </w:r>
    </w:p>
    <w:p w14:paraId="6663FF57" w14:textId="77777777" w:rsidR="009E5126" w:rsidRPr="00323935" w:rsidRDefault="009E5126" w:rsidP="00323935">
      <w:pPr>
        <w:jc w:val="both"/>
        <w:rPr>
          <w:rFonts w:ascii="Arial" w:hAnsi="Arial" w:cs="Arial"/>
          <w:color w:val="000000"/>
          <w:sz w:val="22"/>
          <w:szCs w:val="22"/>
          <w:lang w:val="es-CO" w:eastAsia="es-CO"/>
        </w:rPr>
      </w:pPr>
    </w:p>
    <w:p w14:paraId="5AC10C7F" w14:textId="77777777" w:rsidR="00323935" w:rsidRPr="00323935" w:rsidRDefault="00323935" w:rsidP="00323935">
      <w:pPr>
        <w:jc w:val="both"/>
        <w:rPr>
          <w:rFonts w:ascii="Arial" w:hAnsi="Arial" w:cs="Arial"/>
          <w:b/>
          <w:bCs/>
          <w:color w:val="000000"/>
          <w:sz w:val="22"/>
          <w:szCs w:val="22"/>
          <w:u w:val="single"/>
          <w:lang w:eastAsia="es-CO"/>
        </w:rPr>
      </w:pPr>
      <w:r w:rsidRPr="00323935">
        <w:rPr>
          <w:rFonts w:ascii="Arial" w:hAnsi="Arial" w:cs="Arial"/>
          <w:b/>
          <w:bCs/>
          <w:color w:val="000000"/>
          <w:sz w:val="22"/>
          <w:szCs w:val="22"/>
          <w:u w:val="single"/>
          <w:lang w:eastAsia="es-CO"/>
        </w:rPr>
        <w:t>Dirección de Infraestructura Ambiental – DIA</w:t>
      </w:r>
    </w:p>
    <w:p w14:paraId="1EF481C3" w14:textId="77777777" w:rsidR="00323935" w:rsidRDefault="00323935" w:rsidP="00323935">
      <w:pPr>
        <w:jc w:val="both"/>
        <w:rPr>
          <w:rFonts w:ascii="Arial" w:hAnsi="Arial" w:cs="Arial"/>
          <w:color w:val="000000"/>
          <w:sz w:val="22"/>
          <w:szCs w:val="22"/>
          <w:lang w:eastAsia="es-CO"/>
        </w:rPr>
      </w:pPr>
    </w:p>
    <w:p w14:paraId="6BE659A3" w14:textId="1004B084" w:rsidR="00323935" w:rsidRPr="00323935" w:rsidRDefault="00323935" w:rsidP="00323935">
      <w:pPr>
        <w:jc w:val="both"/>
        <w:rPr>
          <w:rFonts w:ascii="Arial" w:hAnsi="Arial" w:cs="Arial"/>
          <w:color w:val="000000"/>
          <w:sz w:val="22"/>
          <w:szCs w:val="22"/>
          <w:lang w:eastAsia="es-CO"/>
        </w:rPr>
      </w:pPr>
      <w:r w:rsidRPr="00323935">
        <w:rPr>
          <w:rFonts w:ascii="Arial" w:hAnsi="Arial" w:cs="Arial"/>
          <w:color w:val="000000"/>
          <w:sz w:val="22"/>
          <w:szCs w:val="22"/>
          <w:lang w:eastAsia="es-CO"/>
        </w:rPr>
        <w:t>La Corporación Autónoma Regional de Cundinamarca – CAR formula y desarrolla programas y proyectos, contemplados en el Plan de Acción 2024–2027 y en el Plan de Gestión Ambiental Regional-PGAR 2024-2035, los cuales tienen como objetivo llevar a cabo la atención de emergencias por eventos de inundación y sequías, buscando reducir los niveles de amenaza y vulnerabilidad a los fenómenos ocasionados por el cambio climático, y realizar el mantenimiento y adecuación hidráulica de las corrientes principales y secundarias de las cuencas de la Jurisdicción, buscando hacer más productivas las actividades agropecuarias, y preservando las cuencas hidrográficas, para lo cual la Corporación cuenta entre otras, con la siguiente maquinaria pesada:</w:t>
      </w:r>
    </w:p>
    <w:p w14:paraId="7F09B90C" w14:textId="77777777" w:rsidR="00323935" w:rsidRPr="00323935" w:rsidRDefault="00323935" w:rsidP="00323935">
      <w:pPr>
        <w:ind w:left="360"/>
        <w:jc w:val="both"/>
        <w:rPr>
          <w:rFonts w:ascii="Arial" w:hAnsi="Arial" w:cs="Arial"/>
          <w:bCs/>
          <w:color w:val="000000"/>
          <w:sz w:val="22"/>
          <w:szCs w:val="22"/>
          <w:lang w:val="es-MX" w:eastAsia="es-CO"/>
        </w:rPr>
      </w:pPr>
    </w:p>
    <w:tbl>
      <w:tblPr>
        <w:tblW w:w="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0"/>
        <w:gridCol w:w="5380"/>
      </w:tblGrid>
      <w:tr w:rsidR="00323935" w:rsidRPr="00323935" w14:paraId="73BF29FE" w14:textId="77777777" w:rsidTr="00323935">
        <w:trPr>
          <w:trHeight w:val="225"/>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330D04DC" w14:textId="77777777" w:rsidR="00323935" w:rsidRPr="00323935" w:rsidRDefault="00323935" w:rsidP="00323935">
            <w:pPr>
              <w:ind w:left="360"/>
              <w:jc w:val="both"/>
              <w:rPr>
                <w:rFonts w:ascii="Arial" w:hAnsi="Arial" w:cs="Arial"/>
                <w:b/>
                <w:bCs/>
                <w:color w:val="000000"/>
                <w:sz w:val="18"/>
                <w:szCs w:val="18"/>
                <w:lang w:val="es-CO" w:eastAsia="es-CO"/>
              </w:rPr>
            </w:pPr>
            <w:r w:rsidRPr="00323935">
              <w:rPr>
                <w:rFonts w:ascii="Arial" w:hAnsi="Arial" w:cs="Arial"/>
                <w:b/>
                <w:bCs/>
                <w:color w:val="000000"/>
                <w:sz w:val="18"/>
                <w:szCs w:val="18"/>
                <w:lang w:eastAsia="es-CO"/>
              </w:rPr>
              <w:t>ITEM</w:t>
            </w:r>
          </w:p>
        </w:tc>
        <w:tc>
          <w:tcPr>
            <w:tcW w:w="5380" w:type="dxa"/>
            <w:tcBorders>
              <w:top w:val="single" w:sz="4" w:space="0" w:color="auto"/>
              <w:left w:val="single" w:sz="4" w:space="0" w:color="auto"/>
              <w:bottom w:val="single" w:sz="4" w:space="0" w:color="auto"/>
              <w:right w:val="single" w:sz="4" w:space="0" w:color="auto"/>
            </w:tcBorders>
            <w:noWrap/>
            <w:vAlign w:val="center"/>
            <w:hideMark/>
          </w:tcPr>
          <w:p w14:paraId="15803D5F" w14:textId="77777777" w:rsidR="00323935" w:rsidRPr="00323935" w:rsidRDefault="00323935" w:rsidP="00323935">
            <w:pPr>
              <w:ind w:left="360"/>
              <w:jc w:val="both"/>
              <w:rPr>
                <w:rFonts w:ascii="Arial" w:hAnsi="Arial" w:cs="Arial"/>
                <w:b/>
                <w:bCs/>
                <w:color w:val="000000"/>
                <w:sz w:val="18"/>
                <w:szCs w:val="18"/>
                <w:lang w:val="es-CO" w:eastAsia="es-CO"/>
              </w:rPr>
            </w:pPr>
            <w:r w:rsidRPr="00323935">
              <w:rPr>
                <w:rFonts w:ascii="Arial" w:hAnsi="Arial" w:cs="Arial"/>
                <w:b/>
                <w:bCs/>
                <w:color w:val="000000"/>
                <w:sz w:val="18"/>
                <w:szCs w:val="18"/>
                <w:lang w:eastAsia="es-CO"/>
              </w:rPr>
              <w:t>EQUIPO SERIE</w:t>
            </w:r>
          </w:p>
        </w:tc>
      </w:tr>
      <w:tr w:rsidR="00323935" w:rsidRPr="00323935" w14:paraId="45A35E7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7BAF63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A84D9C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DRAGA ELLICOTT SERIE 1980</w:t>
            </w:r>
          </w:p>
        </w:tc>
      </w:tr>
      <w:tr w:rsidR="00323935" w:rsidRPr="00323935" w14:paraId="7F42436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76AE2E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A8F873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REMOLCADOR SERIE 1623</w:t>
            </w:r>
          </w:p>
        </w:tc>
      </w:tr>
      <w:tr w:rsidR="00323935" w:rsidRPr="00323935" w14:paraId="65D8BD0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C1FE59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EB877C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460 SERIE 1149</w:t>
            </w:r>
          </w:p>
        </w:tc>
      </w:tr>
      <w:tr w:rsidR="00323935" w:rsidRPr="00323935" w14:paraId="610FC229"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6D983C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1A20E6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460 SERIE 1150</w:t>
            </w:r>
          </w:p>
        </w:tc>
      </w:tr>
      <w:tr w:rsidR="00323935" w:rsidRPr="00323935" w14:paraId="5AC9338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4988DF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B8A115E"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350 SERIE 1324</w:t>
            </w:r>
          </w:p>
        </w:tc>
      </w:tr>
      <w:tr w:rsidR="00323935" w:rsidRPr="00323935" w14:paraId="5C01C1B9"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3CB20A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2B0999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1632</w:t>
            </w:r>
          </w:p>
        </w:tc>
      </w:tr>
      <w:tr w:rsidR="00323935" w:rsidRPr="00323935" w14:paraId="5A73FBD9"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A71BE0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89515D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2049</w:t>
            </w:r>
          </w:p>
        </w:tc>
      </w:tr>
      <w:tr w:rsidR="00323935" w:rsidRPr="00323935" w14:paraId="5CBF9F9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E91A1C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3F72E8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1247</w:t>
            </w:r>
          </w:p>
        </w:tc>
      </w:tr>
      <w:tr w:rsidR="00323935" w:rsidRPr="00323935" w14:paraId="201C782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E5B564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10AA30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1248</w:t>
            </w:r>
          </w:p>
        </w:tc>
      </w:tr>
      <w:tr w:rsidR="00323935" w:rsidRPr="00323935" w14:paraId="1D2A8F6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F3AC76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D01E7E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1249</w:t>
            </w:r>
          </w:p>
        </w:tc>
      </w:tr>
      <w:tr w:rsidR="00323935" w:rsidRPr="00323935" w14:paraId="30B9723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4CCB11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3BB1D80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1250</w:t>
            </w:r>
          </w:p>
        </w:tc>
      </w:tr>
      <w:tr w:rsidR="00323935" w:rsidRPr="00323935" w14:paraId="684DA93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560650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E0F9ED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1251</w:t>
            </w:r>
          </w:p>
        </w:tc>
      </w:tr>
      <w:tr w:rsidR="00323935" w:rsidRPr="00323935" w14:paraId="024832A4"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662BB9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4C26FD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1258</w:t>
            </w:r>
          </w:p>
        </w:tc>
      </w:tr>
      <w:tr w:rsidR="00323935" w:rsidRPr="00323935" w14:paraId="194E9E6C" w14:textId="77777777" w:rsidTr="00323935">
        <w:trPr>
          <w:trHeight w:val="195"/>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6CB7A46"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71E87D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1260</w:t>
            </w:r>
          </w:p>
        </w:tc>
      </w:tr>
      <w:tr w:rsidR="00323935" w:rsidRPr="00323935" w14:paraId="51E43AC8"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820621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D60B3F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1261</w:t>
            </w:r>
          </w:p>
        </w:tc>
      </w:tr>
      <w:tr w:rsidR="00323935" w:rsidRPr="00323935" w14:paraId="4D0FD6FC" w14:textId="77777777" w:rsidTr="00323935">
        <w:trPr>
          <w:trHeight w:val="195"/>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BAFEBC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6F4814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1263</w:t>
            </w:r>
          </w:p>
        </w:tc>
      </w:tr>
      <w:tr w:rsidR="00323935" w:rsidRPr="00323935" w14:paraId="47111C8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3B74DB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A2E8E2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1264</w:t>
            </w:r>
          </w:p>
        </w:tc>
      </w:tr>
      <w:tr w:rsidR="00323935" w:rsidRPr="00323935" w14:paraId="6CCEB2C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67F57A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E51A25E"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1265</w:t>
            </w:r>
          </w:p>
        </w:tc>
      </w:tr>
      <w:tr w:rsidR="00323935" w:rsidRPr="00323935" w14:paraId="5D22B6A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0ACA8A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19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ACFB36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1487</w:t>
            </w:r>
          </w:p>
        </w:tc>
      </w:tr>
      <w:tr w:rsidR="00323935" w:rsidRPr="00323935" w14:paraId="5172A21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7C734D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043BB3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LINK BELT 210 SERIE 1488</w:t>
            </w:r>
          </w:p>
        </w:tc>
      </w:tr>
      <w:tr w:rsidR="00323935" w:rsidRPr="00323935" w14:paraId="2B7A91D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5C06C0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31FBFF36"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KOMATSU PC 200 SERIE 4462</w:t>
            </w:r>
          </w:p>
        </w:tc>
      </w:tr>
      <w:tr w:rsidR="00323935" w:rsidRPr="00323935" w14:paraId="588D92C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83982B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158039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ANFIBIA KOMATSU PC 200 SERIE 4618</w:t>
            </w:r>
          </w:p>
        </w:tc>
      </w:tr>
      <w:tr w:rsidR="00323935" w:rsidRPr="00323935" w14:paraId="7AA3BC2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A45236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96B0B7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KOMATSU PC 200 SERIE 5001</w:t>
            </w:r>
          </w:p>
        </w:tc>
      </w:tr>
      <w:tr w:rsidR="00323935" w:rsidRPr="00323935" w14:paraId="584457E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67621E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CFF469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KOMATSU PC 200 SERIE 2674</w:t>
            </w:r>
          </w:p>
        </w:tc>
      </w:tr>
      <w:tr w:rsidR="00323935" w:rsidRPr="00323935" w14:paraId="5E62C3F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0EC866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CED806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KOMATSU PC 200 SERIE 5138</w:t>
            </w:r>
          </w:p>
        </w:tc>
      </w:tr>
      <w:tr w:rsidR="00323935" w:rsidRPr="00323935" w14:paraId="304946D8"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E055D9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EE4F2F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1232</w:t>
            </w:r>
          </w:p>
        </w:tc>
      </w:tr>
      <w:tr w:rsidR="00323935" w:rsidRPr="00323935" w14:paraId="0D025EF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62F9BF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B7F483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1235</w:t>
            </w:r>
          </w:p>
        </w:tc>
      </w:tr>
      <w:tr w:rsidR="00323935" w:rsidRPr="00323935" w14:paraId="157348F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F02F73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FD3A52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1236</w:t>
            </w:r>
          </w:p>
        </w:tc>
      </w:tr>
      <w:tr w:rsidR="00323935" w:rsidRPr="00323935" w14:paraId="0F1E66E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2C230D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29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ED8D2D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1237</w:t>
            </w:r>
          </w:p>
        </w:tc>
      </w:tr>
      <w:tr w:rsidR="00323935" w:rsidRPr="00323935" w14:paraId="45E2C01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C5F0EE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5CA887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1238</w:t>
            </w:r>
          </w:p>
        </w:tc>
      </w:tr>
      <w:tr w:rsidR="00323935" w:rsidRPr="00323935" w14:paraId="41F6886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6F0BB7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C541D5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1239</w:t>
            </w:r>
          </w:p>
        </w:tc>
      </w:tr>
      <w:tr w:rsidR="00323935" w:rsidRPr="00323935" w14:paraId="2CDD457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9DB52D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E06259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1255</w:t>
            </w:r>
          </w:p>
        </w:tc>
      </w:tr>
      <w:tr w:rsidR="00323935" w:rsidRPr="00323935" w14:paraId="597638F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FBE826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A9D8EA6"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1257</w:t>
            </w:r>
          </w:p>
        </w:tc>
      </w:tr>
      <w:tr w:rsidR="00323935" w:rsidRPr="00323935" w14:paraId="537BE5A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775351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681FAB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1480</w:t>
            </w:r>
          </w:p>
        </w:tc>
      </w:tr>
      <w:tr w:rsidR="00323935" w:rsidRPr="00323935" w14:paraId="18ABFC2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326AAE2"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D76912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1481</w:t>
            </w:r>
          </w:p>
        </w:tc>
      </w:tr>
      <w:tr w:rsidR="00323935" w:rsidRPr="00323935" w14:paraId="1E829FD8"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8F4723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4CE042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1484</w:t>
            </w:r>
          </w:p>
        </w:tc>
      </w:tr>
      <w:tr w:rsidR="00323935" w:rsidRPr="00323935" w14:paraId="690B5D3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43ADA3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30D1508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1485</w:t>
            </w:r>
          </w:p>
        </w:tc>
      </w:tr>
      <w:tr w:rsidR="00323935" w:rsidRPr="00323935" w14:paraId="46A71C9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404628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7446A1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1486</w:t>
            </w:r>
          </w:p>
        </w:tc>
      </w:tr>
      <w:tr w:rsidR="00323935" w:rsidRPr="00323935" w14:paraId="4D8C06A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3FFDE9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39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A0A05C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1512</w:t>
            </w:r>
          </w:p>
        </w:tc>
      </w:tr>
      <w:tr w:rsidR="00323935" w:rsidRPr="00323935" w14:paraId="7868ECB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FE8BF7E"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F06F16E"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1513</w:t>
            </w:r>
          </w:p>
        </w:tc>
      </w:tr>
      <w:tr w:rsidR="00323935" w:rsidRPr="00323935" w14:paraId="4E037634"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C4D132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3E4725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1517</w:t>
            </w:r>
          </w:p>
        </w:tc>
      </w:tr>
      <w:tr w:rsidR="00323935" w:rsidRPr="00323935" w14:paraId="1FDF3D3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5DA99B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E4889E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1519</w:t>
            </w:r>
          </w:p>
        </w:tc>
      </w:tr>
      <w:tr w:rsidR="00323935" w:rsidRPr="00323935" w14:paraId="1CB0DC9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23BEF5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05AF68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1530</w:t>
            </w:r>
          </w:p>
        </w:tc>
      </w:tr>
      <w:tr w:rsidR="00323935" w:rsidRPr="00323935" w14:paraId="3544181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80C034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FE73E0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1531</w:t>
            </w:r>
          </w:p>
        </w:tc>
      </w:tr>
      <w:tr w:rsidR="00323935" w:rsidRPr="00323935" w14:paraId="012EFA4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05E14D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4530D3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2319</w:t>
            </w:r>
          </w:p>
        </w:tc>
      </w:tr>
      <w:tr w:rsidR="00323935" w:rsidRPr="00323935" w14:paraId="042AAB5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243727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08A494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LINK BELT 210 SERIE 2506</w:t>
            </w:r>
          </w:p>
        </w:tc>
      </w:tr>
      <w:tr w:rsidR="00323935" w:rsidRPr="00323935" w14:paraId="3AF171C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3FBA86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8777C8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BRAZO LARGO ZX210LC HITACHI SERIE 0130</w:t>
            </w:r>
          </w:p>
        </w:tc>
      </w:tr>
      <w:tr w:rsidR="00323935" w:rsidRPr="00323935" w14:paraId="7ACBCB0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BA7C41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E1AF23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EX200 HITACHI SERIE 8418</w:t>
            </w:r>
          </w:p>
        </w:tc>
      </w:tr>
      <w:tr w:rsidR="00323935" w:rsidRPr="00323935" w14:paraId="450E651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737ABB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49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DC3A14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LINK BELT 210 SERIE 1464</w:t>
            </w:r>
          </w:p>
        </w:tc>
      </w:tr>
      <w:tr w:rsidR="00323935" w:rsidRPr="00323935" w14:paraId="57CB5C0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4486CA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97D524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LINK BELT 210 SERIE 1467</w:t>
            </w:r>
          </w:p>
        </w:tc>
      </w:tr>
      <w:tr w:rsidR="00323935" w:rsidRPr="00323935" w14:paraId="3E4CEDC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F96E67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B134BB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LINK BELT 210 SERIE 1468</w:t>
            </w:r>
          </w:p>
        </w:tc>
      </w:tr>
      <w:tr w:rsidR="00323935" w:rsidRPr="00323935" w14:paraId="05F6A0D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84A782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BF15FD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LINK BELT 210 SERIE 1469</w:t>
            </w:r>
          </w:p>
        </w:tc>
      </w:tr>
      <w:tr w:rsidR="00323935" w:rsidRPr="00323935" w14:paraId="4037049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185E50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8AFED7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LINK BELT 210 SERIE 1471</w:t>
            </w:r>
          </w:p>
        </w:tc>
      </w:tr>
      <w:tr w:rsidR="00323935" w:rsidRPr="00323935" w14:paraId="45898C7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9B709F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E051F2C"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LINK BELT 210 SERIE 2256</w:t>
            </w:r>
          </w:p>
        </w:tc>
      </w:tr>
      <w:tr w:rsidR="00323935" w:rsidRPr="00323935" w14:paraId="435EBE6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8DD7A0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39F5A7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LINK BELT 210 SERIE 2308</w:t>
            </w:r>
          </w:p>
        </w:tc>
      </w:tr>
      <w:tr w:rsidR="00323935" w:rsidRPr="00323935" w14:paraId="3865F77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4BC6026"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9C151A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KOMATSU PC 130 SERIE 4444</w:t>
            </w:r>
          </w:p>
        </w:tc>
      </w:tr>
      <w:tr w:rsidR="00323935" w:rsidRPr="00323935" w14:paraId="0CA8A65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AD45A5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F9B8776"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ESTANDAR KOMATSU PC 130 SERIE 4418</w:t>
            </w:r>
          </w:p>
        </w:tc>
      </w:tr>
      <w:tr w:rsidR="00323935" w:rsidRPr="00323935" w14:paraId="384688A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D03183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3AC525C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EXCAVADORA SOBRE LLANTAS DOOSAN DX140W SERIE 7949</w:t>
            </w:r>
          </w:p>
        </w:tc>
      </w:tr>
      <w:tr w:rsidR="00323935" w:rsidRPr="00323935" w14:paraId="10846B6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4F4335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59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762B34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RETROCARGADOR CASE 580 S/N SERIE 4056</w:t>
            </w:r>
          </w:p>
        </w:tc>
      </w:tr>
      <w:tr w:rsidR="00323935" w:rsidRPr="00323935" w14:paraId="4272CE6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318581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7F8E4E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RETROCARGADOR CASE 580 S/N SERIE 4055</w:t>
            </w:r>
          </w:p>
        </w:tc>
      </w:tr>
      <w:tr w:rsidR="00323935" w:rsidRPr="00323935" w14:paraId="6E60A80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966419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2EFA382"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RETROCARGADOR TEREX SERIE 1518</w:t>
            </w:r>
          </w:p>
        </w:tc>
      </w:tr>
      <w:tr w:rsidR="00323935" w:rsidRPr="00323935" w14:paraId="77B3FB6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D1A699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9525C8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WATERMASTER CLASSIC V SERIE 4114</w:t>
            </w:r>
          </w:p>
        </w:tc>
      </w:tr>
      <w:tr w:rsidR="00323935" w:rsidRPr="00323935" w14:paraId="11C336C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EC1B61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873E91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WATERMASTER CLASSIC V SERIE 4124</w:t>
            </w:r>
          </w:p>
        </w:tc>
      </w:tr>
      <w:tr w:rsidR="00323935" w:rsidRPr="00323935" w14:paraId="51D94299"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9188AE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D96161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WATERMASTER CLASSIC V SERIE 4126</w:t>
            </w:r>
          </w:p>
        </w:tc>
      </w:tr>
      <w:tr w:rsidR="00323935" w:rsidRPr="00323935" w14:paraId="25E7953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6DCB8C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CAA8CC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WATERMASTER CLASSIC V SERIE 4131</w:t>
            </w:r>
          </w:p>
        </w:tc>
      </w:tr>
      <w:tr w:rsidR="00323935" w:rsidRPr="00323935" w14:paraId="033E47C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0555B6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59FEC7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326C</w:t>
            </w:r>
          </w:p>
        </w:tc>
      </w:tr>
      <w:tr w:rsidR="00323935" w:rsidRPr="00323935" w14:paraId="72E4659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7535A0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3B1B11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327C</w:t>
            </w:r>
          </w:p>
        </w:tc>
      </w:tr>
      <w:tr w:rsidR="00323935" w:rsidRPr="00323935" w14:paraId="631E85B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F1A281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97FB3B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328C</w:t>
            </w:r>
          </w:p>
        </w:tc>
      </w:tr>
      <w:tr w:rsidR="00323935" w:rsidRPr="00323935" w14:paraId="383AB6E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4FD931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69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F0043E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329C</w:t>
            </w:r>
          </w:p>
        </w:tc>
      </w:tr>
      <w:tr w:rsidR="00323935" w:rsidRPr="00323935" w14:paraId="043E699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F86E97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35B88E7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330C</w:t>
            </w:r>
          </w:p>
        </w:tc>
      </w:tr>
      <w:tr w:rsidR="00323935" w:rsidRPr="00323935" w14:paraId="1D5D37B4"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964763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E1882C2"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331C</w:t>
            </w:r>
          </w:p>
        </w:tc>
      </w:tr>
      <w:tr w:rsidR="00323935" w:rsidRPr="00323935" w14:paraId="0CD9F23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C2EA51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480661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332C</w:t>
            </w:r>
          </w:p>
        </w:tc>
      </w:tr>
      <w:tr w:rsidR="00323935" w:rsidRPr="00323935" w14:paraId="37F0B9F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02E5B7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D768C4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TOLVA SERIE 333C</w:t>
            </w:r>
          </w:p>
        </w:tc>
      </w:tr>
      <w:tr w:rsidR="00323935" w:rsidRPr="00323935" w14:paraId="3DC6708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91C0736"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334D767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PLANCHON B1</w:t>
            </w:r>
          </w:p>
        </w:tc>
      </w:tr>
      <w:tr w:rsidR="00323935" w:rsidRPr="00323935" w14:paraId="5E86AFB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0D78E7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88201A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PLANCHON B2</w:t>
            </w:r>
          </w:p>
        </w:tc>
      </w:tr>
      <w:tr w:rsidR="00323935" w:rsidRPr="00323935" w14:paraId="6362BD9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00F3C4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387FF8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BARCAZA TIPO PLANCHON B3</w:t>
            </w:r>
          </w:p>
        </w:tc>
      </w:tr>
      <w:tr w:rsidR="00323935" w:rsidRPr="00323935" w14:paraId="08B1326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E0FA0F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89E370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190 SERIE 2426</w:t>
            </w:r>
          </w:p>
        </w:tc>
      </w:tr>
      <w:tr w:rsidR="00323935" w:rsidRPr="00323935" w14:paraId="4071A90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0E84C4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3AC2061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191 SERIE 2188</w:t>
            </w:r>
          </w:p>
        </w:tc>
      </w:tr>
      <w:tr w:rsidR="00323935" w:rsidRPr="00323935" w14:paraId="19F70229"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36F571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79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16D523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192 SERIE 2427</w:t>
            </w:r>
          </w:p>
        </w:tc>
      </w:tr>
      <w:tr w:rsidR="00323935" w:rsidRPr="00323935" w14:paraId="03B3877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41AA90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DD2312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193 SERIE 2344</w:t>
            </w:r>
          </w:p>
        </w:tc>
      </w:tr>
      <w:tr w:rsidR="00323935" w:rsidRPr="00323935" w14:paraId="0FEE9298"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95FECC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00AF89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194 SERIE 2187</w:t>
            </w:r>
          </w:p>
        </w:tc>
      </w:tr>
      <w:tr w:rsidR="00323935" w:rsidRPr="00323935" w14:paraId="0845540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E7A825F"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CE8565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195 SERIE 2429</w:t>
            </w:r>
          </w:p>
        </w:tc>
      </w:tr>
      <w:tr w:rsidR="00323935" w:rsidRPr="00323935" w14:paraId="1CD56BB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6B52CC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F842D9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196 SERIE 2430</w:t>
            </w:r>
          </w:p>
        </w:tc>
      </w:tr>
      <w:tr w:rsidR="00323935" w:rsidRPr="00323935" w14:paraId="65B094A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29158D7"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D0A0D64"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DOBLE TROQUE INTERNATIONAL JKY 197 SERIE 2428</w:t>
            </w:r>
          </w:p>
        </w:tc>
      </w:tr>
      <w:tr w:rsidR="00323935" w:rsidRPr="00323935" w14:paraId="37AD7E3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2430CD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150E6A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ESTANDAR HINO OCK 417 SERIE 0179</w:t>
            </w:r>
          </w:p>
        </w:tc>
      </w:tr>
      <w:tr w:rsidR="00323935" w:rsidRPr="00323935" w14:paraId="4CA5BEB8"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5D0E7BE"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A5727F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VOLQUETA ESTANDAR HINO OJG 704 SERIE 0180</w:t>
            </w:r>
          </w:p>
        </w:tc>
      </w:tr>
      <w:tr w:rsidR="00323935" w:rsidRPr="00323935" w14:paraId="7E1C136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D928053"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8519DB5"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CAMION CISTERNA OJG 775 SERIE 1276</w:t>
            </w:r>
          </w:p>
        </w:tc>
      </w:tr>
      <w:tr w:rsidR="00323935" w:rsidRPr="00323935" w14:paraId="54D3F5B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62035ED"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CC175E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BULLDOZER TIPO LGP SERIE 7575</w:t>
            </w:r>
          </w:p>
        </w:tc>
      </w:tr>
      <w:tr w:rsidR="00323935" w:rsidRPr="00323935" w14:paraId="53996E3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286DB6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89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A9AE6E9"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MINICARGADOR TEREX PT60 SERIE 3600</w:t>
            </w:r>
          </w:p>
        </w:tc>
      </w:tr>
      <w:tr w:rsidR="00323935" w:rsidRPr="00323935" w14:paraId="511CA30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025C0DE"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90</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364E7C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COSECHADORA AQUAMARINE H5-200 SERIE 8038</w:t>
            </w:r>
          </w:p>
        </w:tc>
      </w:tr>
      <w:tr w:rsidR="00323935" w:rsidRPr="00323935" w14:paraId="773A8F8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2A7D076"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91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AF5153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COSECHADORA AQUAMARINE H5-200 SERIE 8039</w:t>
            </w:r>
          </w:p>
        </w:tc>
      </w:tr>
      <w:tr w:rsidR="00323935" w:rsidRPr="00323935" w14:paraId="60FC82D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CA0232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92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67065C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TRACTOR KUBOTA B2320 SERIE 3050</w:t>
            </w:r>
          </w:p>
        </w:tc>
      </w:tr>
      <w:tr w:rsidR="00323935" w:rsidRPr="00323935" w14:paraId="7F8BFE9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2354BC0"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93</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1A7DB11"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TRACTOR KUBOTA B2320 SERIE 3265</w:t>
            </w:r>
          </w:p>
        </w:tc>
      </w:tr>
      <w:tr w:rsidR="00323935" w:rsidRPr="00323935" w14:paraId="73CDFE5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8B35B92"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94</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3CCD32B"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TRACTOR KUBOTA L4400 SERIE 8954</w:t>
            </w:r>
          </w:p>
        </w:tc>
      </w:tr>
      <w:tr w:rsidR="00323935" w:rsidRPr="00323935" w14:paraId="6A49D803" w14:textId="77777777" w:rsidTr="00323935">
        <w:trPr>
          <w:trHeight w:val="195"/>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0A475FA"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95</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04ECE38" w14:textId="77777777" w:rsidR="00323935" w:rsidRPr="00323935" w:rsidRDefault="00323935" w:rsidP="00323935">
            <w:pPr>
              <w:ind w:left="360"/>
              <w:jc w:val="both"/>
              <w:rPr>
                <w:rFonts w:ascii="Arial" w:hAnsi="Arial" w:cs="Arial"/>
                <w:color w:val="000000"/>
                <w:sz w:val="18"/>
                <w:szCs w:val="18"/>
                <w:lang w:val="es-CO" w:eastAsia="es-CO"/>
              </w:rPr>
            </w:pPr>
            <w:r w:rsidRPr="00323935">
              <w:rPr>
                <w:rFonts w:ascii="Arial" w:hAnsi="Arial" w:cs="Arial"/>
                <w:color w:val="000000"/>
                <w:sz w:val="18"/>
                <w:szCs w:val="18"/>
                <w:lang w:val="es-CO" w:eastAsia="es-CO"/>
              </w:rPr>
              <w:t>TRACTOR ZETOR SERIE 7245</w:t>
            </w:r>
          </w:p>
        </w:tc>
      </w:tr>
    </w:tbl>
    <w:p w14:paraId="2DF0E899" w14:textId="77777777" w:rsidR="00323935" w:rsidRPr="00323935" w:rsidRDefault="00323935" w:rsidP="00323935">
      <w:pPr>
        <w:ind w:left="360"/>
        <w:jc w:val="both"/>
        <w:rPr>
          <w:rFonts w:ascii="Arial" w:hAnsi="Arial" w:cs="Arial"/>
          <w:color w:val="000000"/>
          <w:sz w:val="22"/>
          <w:szCs w:val="22"/>
          <w:lang w:val="es-CO" w:eastAsia="es-CO"/>
        </w:rPr>
      </w:pPr>
    </w:p>
    <w:p w14:paraId="0E1800F7" w14:textId="77777777" w:rsidR="00323935" w:rsidRPr="00323935" w:rsidRDefault="00323935" w:rsidP="00323935">
      <w:pPr>
        <w:ind w:left="360"/>
        <w:jc w:val="both"/>
        <w:rPr>
          <w:rFonts w:ascii="Arial" w:hAnsi="Arial" w:cs="Arial"/>
          <w:color w:val="000000"/>
          <w:sz w:val="22"/>
          <w:szCs w:val="22"/>
          <w:lang w:eastAsia="es-CO"/>
        </w:rPr>
      </w:pPr>
      <w:r w:rsidRPr="00323935">
        <w:rPr>
          <w:rFonts w:ascii="Arial" w:hAnsi="Arial" w:cs="Arial"/>
          <w:color w:val="000000"/>
          <w:sz w:val="22"/>
          <w:szCs w:val="22"/>
          <w:lang w:eastAsia="es-CO"/>
        </w:rPr>
        <w:t>Por otra parte, la Corporación cuenta con equipos menores en los diferentes parques y demás infraestructuras dentro de la jurisdicción que requieren abastecerse de combustible para su labor oportuna dentro de las actividades propias de funcionamiento:</w:t>
      </w:r>
    </w:p>
    <w:p w14:paraId="49E9ACDE" w14:textId="77777777" w:rsidR="00323935" w:rsidRPr="00323935" w:rsidRDefault="00323935" w:rsidP="00323935">
      <w:pPr>
        <w:ind w:left="360"/>
        <w:jc w:val="both"/>
        <w:rPr>
          <w:rFonts w:ascii="Arial" w:hAnsi="Arial" w:cs="Arial"/>
          <w:bCs/>
          <w:color w:val="000000"/>
          <w:sz w:val="22"/>
          <w:szCs w:val="22"/>
          <w:lang w:val="es-MX" w:eastAsia="es-CO"/>
        </w:rPr>
      </w:pPr>
    </w:p>
    <w:tbl>
      <w:tblPr>
        <w:tblW w:w="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0"/>
        <w:gridCol w:w="5380"/>
      </w:tblGrid>
      <w:tr w:rsidR="00323935" w:rsidRPr="00323935" w14:paraId="146AFBA8" w14:textId="77777777" w:rsidTr="00323935">
        <w:trPr>
          <w:trHeight w:val="225"/>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24998FC6" w14:textId="77777777" w:rsidR="00323935" w:rsidRPr="00323935" w:rsidRDefault="00323935" w:rsidP="00323935">
            <w:pPr>
              <w:ind w:left="360"/>
              <w:jc w:val="both"/>
              <w:rPr>
                <w:rFonts w:ascii="Arial" w:hAnsi="Arial" w:cs="Arial"/>
                <w:b/>
                <w:bCs/>
                <w:color w:val="000000"/>
                <w:sz w:val="18"/>
                <w:szCs w:val="18"/>
                <w:lang w:eastAsia="es-CO"/>
              </w:rPr>
            </w:pPr>
            <w:r w:rsidRPr="00323935">
              <w:rPr>
                <w:rFonts w:ascii="Arial" w:hAnsi="Arial" w:cs="Arial"/>
                <w:b/>
                <w:bCs/>
                <w:color w:val="000000"/>
                <w:sz w:val="18"/>
                <w:szCs w:val="18"/>
                <w:lang w:eastAsia="es-CO"/>
              </w:rPr>
              <w:t>ITEM</w:t>
            </w:r>
          </w:p>
        </w:tc>
        <w:tc>
          <w:tcPr>
            <w:tcW w:w="5380" w:type="dxa"/>
            <w:tcBorders>
              <w:top w:val="single" w:sz="4" w:space="0" w:color="auto"/>
              <w:left w:val="single" w:sz="4" w:space="0" w:color="auto"/>
              <w:bottom w:val="single" w:sz="4" w:space="0" w:color="auto"/>
              <w:right w:val="single" w:sz="4" w:space="0" w:color="auto"/>
            </w:tcBorders>
            <w:noWrap/>
            <w:vAlign w:val="center"/>
            <w:hideMark/>
          </w:tcPr>
          <w:p w14:paraId="322D7194" w14:textId="77777777" w:rsidR="00323935" w:rsidRPr="00323935" w:rsidRDefault="00323935" w:rsidP="00323935">
            <w:pPr>
              <w:ind w:left="360"/>
              <w:jc w:val="both"/>
              <w:rPr>
                <w:rFonts w:ascii="Arial" w:hAnsi="Arial" w:cs="Arial"/>
                <w:b/>
                <w:bCs/>
                <w:color w:val="000000"/>
                <w:sz w:val="18"/>
                <w:szCs w:val="18"/>
                <w:lang w:eastAsia="es-CO"/>
              </w:rPr>
            </w:pPr>
            <w:r w:rsidRPr="00323935">
              <w:rPr>
                <w:rFonts w:ascii="Arial" w:hAnsi="Arial" w:cs="Arial"/>
                <w:b/>
                <w:bCs/>
                <w:color w:val="000000"/>
                <w:sz w:val="18"/>
                <w:szCs w:val="18"/>
                <w:lang w:eastAsia="es-CO"/>
              </w:rPr>
              <w:t>EQUIPO SERIE</w:t>
            </w:r>
          </w:p>
        </w:tc>
      </w:tr>
      <w:tr w:rsidR="00323935" w:rsidRPr="00323935" w14:paraId="59DA671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7451B0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2B6BF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COMPRESOR KUBOTA 5272</w:t>
            </w:r>
          </w:p>
        </w:tc>
      </w:tr>
      <w:tr w:rsidR="00323935" w:rsidRPr="00323935" w14:paraId="498F07F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AB2585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F4D4A9"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LUMINARIA TOWER 1864</w:t>
            </w:r>
          </w:p>
        </w:tc>
      </w:tr>
      <w:tr w:rsidR="00323935" w:rsidRPr="00323935" w14:paraId="6FA3720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F30C3B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D1973A"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LUMINARIA WALKER 2423</w:t>
            </w:r>
          </w:p>
        </w:tc>
      </w:tr>
      <w:tr w:rsidR="00323935" w:rsidRPr="00323935" w14:paraId="2D52021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C5B185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C29819"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LUMINARIA WALKER 2964</w:t>
            </w:r>
          </w:p>
        </w:tc>
      </w:tr>
      <w:tr w:rsidR="00323935" w:rsidRPr="00323935" w14:paraId="48569F1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E266AA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D60A5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115 YAMAHA  SERIE 3560</w:t>
            </w:r>
          </w:p>
        </w:tc>
      </w:tr>
      <w:tr w:rsidR="00323935" w:rsidRPr="00323935" w14:paraId="5ABED78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E2305A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9BF97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115 YAMAHA SERIE 3568</w:t>
            </w:r>
          </w:p>
        </w:tc>
      </w:tr>
      <w:tr w:rsidR="00323935" w:rsidRPr="00323935" w14:paraId="15DA559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65F0279"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7</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EED12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115 YAMAHA SERIE 3569</w:t>
            </w:r>
          </w:p>
        </w:tc>
      </w:tr>
      <w:tr w:rsidR="00323935" w:rsidRPr="00323935" w14:paraId="162EE00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411E02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8</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D0829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15 YAMAHA SERIE 2882</w:t>
            </w:r>
          </w:p>
        </w:tc>
      </w:tr>
      <w:tr w:rsidR="00323935" w:rsidRPr="00323935" w14:paraId="698B522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F5457AA"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9</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B3CB4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15 YAMAHA SERIE 7990</w:t>
            </w:r>
          </w:p>
        </w:tc>
      </w:tr>
      <w:tr w:rsidR="00323935" w:rsidRPr="00323935" w14:paraId="325FE21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0DC058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10</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CBF417"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40 SUZUKI SERIE 1892</w:t>
            </w:r>
          </w:p>
        </w:tc>
      </w:tr>
      <w:tr w:rsidR="00323935" w:rsidRPr="00323935" w14:paraId="2ADF167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3721827"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11</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54AA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40 YAMAHA SERIE 6831</w:t>
            </w:r>
          </w:p>
        </w:tc>
      </w:tr>
      <w:tr w:rsidR="00323935" w:rsidRPr="00323935" w14:paraId="4917001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B6D5C2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12</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4E8E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50 YAMAHA SERIE 2790</w:t>
            </w:r>
          </w:p>
        </w:tc>
      </w:tr>
      <w:tr w:rsidR="00323935" w:rsidRPr="00323935" w14:paraId="01D023B8"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26B51F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13</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3441E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MFB 60 YAMAHA SERIE 7861</w:t>
            </w:r>
          </w:p>
        </w:tc>
      </w:tr>
      <w:tr w:rsidR="00323935" w:rsidRPr="00323935" w14:paraId="79646E1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8F6E83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14</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3668E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16"</w:t>
            </w:r>
          </w:p>
        </w:tc>
      </w:tr>
      <w:tr w:rsidR="00323935" w:rsidRPr="00323935" w14:paraId="5FAA0C6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CE05D5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15</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68DB1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2063</w:t>
            </w:r>
          </w:p>
        </w:tc>
      </w:tr>
      <w:tr w:rsidR="00323935" w:rsidRPr="00323935" w14:paraId="60CD68C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9AB69D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16</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9534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DPS 008</w:t>
            </w:r>
          </w:p>
        </w:tc>
      </w:tr>
      <w:tr w:rsidR="00323935" w:rsidRPr="00323935" w14:paraId="1EBD359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33A19F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17</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24FD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DPS 017</w:t>
            </w:r>
          </w:p>
        </w:tc>
      </w:tr>
      <w:tr w:rsidR="00323935" w:rsidRPr="00323935" w14:paraId="37F1D06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BBE60F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18</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9B900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DPS 023</w:t>
            </w:r>
          </w:p>
        </w:tc>
      </w:tr>
      <w:tr w:rsidR="00323935" w:rsidRPr="00323935" w14:paraId="4809FC6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2D6156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19</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FF090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0438</w:t>
            </w:r>
          </w:p>
        </w:tc>
      </w:tr>
      <w:tr w:rsidR="00323935" w:rsidRPr="00323935" w14:paraId="76223560"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224D15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20</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09D60"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0459</w:t>
            </w:r>
          </w:p>
        </w:tc>
      </w:tr>
      <w:tr w:rsidR="00323935" w:rsidRPr="00323935" w14:paraId="262843F9"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966AB59"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21</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8386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0160</w:t>
            </w:r>
          </w:p>
        </w:tc>
      </w:tr>
      <w:tr w:rsidR="00323935" w:rsidRPr="00323935" w14:paraId="4A37E57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1C473A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22</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95E9D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0161</w:t>
            </w:r>
          </w:p>
        </w:tc>
      </w:tr>
      <w:tr w:rsidR="00323935" w:rsidRPr="00323935" w14:paraId="342FE76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D6A1D2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23</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EE549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0130</w:t>
            </w:r>
          </w:p>
        </w:tc>
      </w:tr>
      <w:tr w:rsidR="00323935" w:rsidRPr="00323935" w14:paraId="1D18D60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CCCCC8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24</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D04CA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0577 SUMERGIBLE</w:t>
            </w:r>
          </w:p>
        </w:tc>
      </w:tr>
      <w:tr w:rsidR="00323935" w:rsidRPr="00323935" w14:paraId="67B8179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CD7384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25</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962FE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0592</w:t>
            </w:r>
          </w:p>
        </w:tc>
      </w:tr>
      <w:tr w:rsidR="00323935" w:rsidRPr="00323935" w14:paraId="31E7F9B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C6DECE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26</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6F73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0605</w:t>
            </w:r>
          </w:p>
        </w:tc>
      </w:tr>
      <w:tr w:rsidR="00323935" w:rsidRPr="00323935" w14:paraId="74CA87C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B6496F0"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27</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FF2F6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0606</w:t>
            </w:r>
          </w:p>
        </w:tc>
      </w:tr>
      <w:tr w:rsidR="00323935" w:rsidRPr="00323935" w14:paraId="54CF7E9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8C8368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28</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E0093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0607</w:t>
            </w:r>
          </w:p>
        </w:tc>
      </w:tr>
      <w:tr w:rsidR="00323935" w:rsidRPr="00323935" w14:paraId="618E9BC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73761D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29</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B1FEF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0608</w:t>
            </w:r>
          </w:p>
        </w:tc>
      </w:tr>
      <w:tr w:rsidR="00323935" w:rsidRPr="00323935" w14:paraId="62F14E0A"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6FBD40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30</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2C29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0609</w:t>
            </w:r>
          </w:p>
        </w:tc>
      </w:tr>
      <w:tr w:rsidR="00323935" w:rsidRPr="00323935" w14:paraId="23AE09A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E4BAE4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31</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6988B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0610</w:t>
            </w:r>
          </w:p>
        </w:tc>
      </w:tr>
      <w:tr w:rsidR="00323935" w:rsidRPr="00323935" w14:paraId="3524158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6B42DB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32</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4AC99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0611</w:t>
            </w:r>
          </w:p>
        </w:tc>
      </w:tr>
      <w:tr w:rsidR="00323935" w:rsidRPr="00323935" w14:paraId="39F4DAC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45A7897"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33</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11A8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0612</w:t>
            </w:r>
          </w:p>
        </w:tc>
      </w:tr>
      <w:tr w:rsidR="00323935" w:rsidRPr="00323935" w14:paraId="6DC285C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179132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34</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E08E5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0614 SUMERGIBLE</w:t>
            </w:r>
          </w:p>
        </w:tc>
      </w:tr>
      <w:tr w:rsidR="00323935" w:rsidRPr="00323935" w14:paraId="54865EF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A92787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35</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4881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0633</w:t>
            </w:r>
          </w:p>
        </w:tc>
      </w:tr>
      <w:tr w:rsidR="00323935" w:rsidRPr="00323935" w14:paraId="2B24CEA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1F5AD1A"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36</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E9EF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0634</w:t>
            </w:r>
          </w:p>
        </w:tc>
      </w:tr>
      <w:tr w:rsidR="00323935" w:rsidRPr="00323935" w14:paraId="3AFEE12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E19D37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37</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D21F1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0635</w:t>
            </w:r>
          </w:p>
        </w:tc>
      </w:tr>
      <w:tr w:rsidR="00323935" w:rsidRPr="00323935" w14:paraId="15C4508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F0FCF4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38</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8F051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0636</w:t>
            </w:r>
          </w:p>
        </w:tc>
      </w:tr>
      <w:tr w:rsidR="00323935" w:rsidRPr="00323935" w14:paraId="6115673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753066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39</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29FE8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0637</w:t>
            </w:r>
          </w:p>
        </w:tc>
      </w:tr>
      <w:tr w:rsidR="00323935" w:rsidRPr="00323935" w14:paraId="4D78BE9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D25865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40</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9F9DE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0638</w:t>
            </w:r>
          </w:p>
        </w:tc>
      </w:tr>
      <w:tr w:rsidR="00323935" w:rsidRPr="00323935" w14:paraId="1CAA920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C35933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41</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5E247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0639</w:t>
            </w:r>
          </w:p>
        </w:tc>
      </w:tr>
      <w:tr w:rsidR="00323935" w:rsidRPr="00323935" w14:paraId="3B136AF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6B0B60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42</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43760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0640</w:t>
            </w:r>
          </w:p>
        </w:tc>
      </w:tr>
      <w:tr w:rsidR="00323935" w:rsidRPr="00323935" w14:paraId="0520DF9E"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2FC6F8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43</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50A04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0641</w:t>
            </w:r>
          </w:p>
        </w:tc>
      </w:tr>
      <w:tr w:rsidR="00323935" w:rsidRPr="00323935" w14:paraId="0B875D8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92F697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44</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EEF05A"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0642</w:t>
            </w:r>
          </w:p>
        </w:tc>
      </w:tr>
      <w:tr w:rsidR="00323935" w:rsidRPr="00323935" w14:paraId="33C9855D"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31CAE2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45</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53113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3496</w:t>
            </w:r>
          </w:p>
        </w:tc>
      </w:tr>
      <w:tr w:rsidR="00323935" w:rsidRPr="00323935" w14:paraId="7D34E72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50E14B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46</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3D280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FORTE 3499</w:t>
            </w:r>
          </w:p>
        </w:tc>
      </w:tr>
      <w:tr w:rsidR="00323935" w:rsidRPr="00323935" w14:paraId="582C557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19400B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47</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EBF53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MOTOSOLDADOR LINCOLN</w:t>
            </w:r>
          </w:p>
        </w:tc>
      </w:tr>
      <w:tr w:rsidR="00323935" w:rsidRPr="00323935" w14:paraId="7942C09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7D79F6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48</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0C19B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MOTOSOLDADOR MILLER 4583</w:t>
            </w:r>
          </w:p>
        </w:tc>
      </w:tr>
      <w:tr w:rsidR="00323935" w:rsidRPr="00323935" w14:paraId="55DC015C"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10E3558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49</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54A21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AUTOCEBANTE 6 X 6"</w:t>
            </w:r>
          </w:p>
        </w:tc>
      </w:tr>
      <w:tr w:rsidR="00323935" w:rsidRPr="00323935" w14:paraId="3B726BD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42D038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50</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EE565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AUTOCEBANTE 6 X 6"</w:t>
            </w:r>
          </w:p>
        </w:tc>
      </w:tr>
      <w:tr w:rsidR="00323935" w:rsidRPr="00323935" w14:paraId="0E32F13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F9F1DA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51</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1324A"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AUTOCEBANTE 6 X 6"</w:t>
            </w:r>
          </w:p>
        </w:tc>
      </w:tr>
      <w:tr w:rsidR="00323935" w:rsidRPr="00323935" w14:paraId="1962B8E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35C848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52</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4F5B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MOTOBOMBA AUTOCEBANTE 6 X 6"</w:t>
            </w:r>
          </w:p>
        </w:tc>
      </w:tr>
      <w:tr w:rsidR="00323935" w:rsidRPr="00323935" w14:paraId="07BC1EB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B5B7C4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53</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BCC41A"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EQUIPO PLANTA ELÉCTRICA 9.000 WATTS GASOLINA MONOFASICA</w:t>
            </w:r>
          </w:p>
        </w:tc>
      </w:tr>
      <w:tr w:rsidR="00323935" w:rsidRPr="00323935" w14:paraId="2B412386"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6F43E4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54</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053EA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EQUIPO PLANTA ELÉCTRICA 9.000 WATTS GASOLINA MONOFASICA</w:t>
            </w:r>
          </w:p>
        </w:tc>
      </w:tr>
      <w:tr w:rsidR="00323935" w:rsidRPr="00323935" w14:paraId="457620C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CFC8E9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55</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F7188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EQUIPO PLANTA ELÉCTRICA 9.000 WATTS GASOLINA MONOFASICA</w:t>
            </w:r>
          </w:p>
        </w:tc>
      </w:tr>
      <w:tr w:rsidR="00323935" w:rsidRPr="00323935" w14:paraId="463F4DA7"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FD38139"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56</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11643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042FA9D8"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592E32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57</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1F13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0E7B551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3937572"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58</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0D762C"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0AB990E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2C7B5A46"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59</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42F4E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0B04CEAB"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BF942C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60</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841ACB"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7B6AE9D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2791F68"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61</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B6B5D9"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5ABE485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F9AF80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62</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9696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132DF12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50EB532E"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63</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E2F069"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516DD835"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6488DBC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64</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652CA0"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0D71239F"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7E0C3A3F"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65</w:t>
            </w:r>
          </w:p>
        </w:tc>
        <w:tc>
          <w:tcPr>
            <w:tcW w:w="53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390A7"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MOTOSIERRA STIHL MS 661 ESPADA DE 90 CM</w:t>
            </w:r>
          </w:p>
        </w:tc>
      </w:tr>
      <w:tr w:rsidR="00323935" w:rsidRPr="00323935" w14:paraId="6328DB43"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48705324"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83277C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BOMBA MOTOR PERKINS 130 HP</w:t>
            </w:r>
          </w:p>
        </w:tc>
      </w:tr>
      <w:tr w:rsidR="00323935" w:rsidRPr="00323935" w14:paraId="0CE34A61"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170835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46C6173"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PLANTA ELÉCTRICA LA RAMADA 300 KVA</w:t>
            </w:r>
          </w:p>
        </w:tc>
      </w:tr>
      <w:tr w:rsidR="00323935" w:rsidRPr="00323935" w14:paraId="4498D262" w14:textId="77777777" w:rsidTr="00323935">
        <w:trPr>
          <w:trHeight w:val="180"/>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06A9174D"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FEF90F5"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BOMBA MÓVIL IHM 1 80 HP</w:t>
            </w:r>
          </w:p>
        </w:tc>
      </w:tr>
      <w:tr w:rsidR="00323935" w:rsidRPr="00323935" w14:paraId="1251E8B0" w14:textId="77777777" w:rsidTr="00323935">
        <w:trPr>
          <w:trHeight w:val="195"/>
          <w:jc w:val="center"/>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5CBC91A"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69</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5EEB991" w14:textId="77777777" w:rsidR="00323935" w:rsidRPr="00323935" w:rsidRDefault="00323935" w:rsidP="00323935">
            <w:pPr>
              <w:ind w:left="360"/>
              <w:jc w:val="both"/>
              <w:rPr>
                <w:rFonts w:ascii="Arial" w:hAnsi="Arial" w:cs="Arial"/>
                <w:color w:val="000000"/>
                <w:sz w:val="18"/>
                <w:szCs w:val="18"/>
                <w:lang w:eastAsia="es-CO"/>
              </w:rPr>
            </w:pPr>
            <w:r w:rsidRPr="00323935">
              <w:rPr>
                <w:rFonts w:ascii="Arial" w:hAnsi="Arial" w:cs="Arial"/>
                <w:color w:val="000000"/>
                <w:sz w:val="18"/>
                <w:szCs w:val="18"/>
                <w:lang w:eastAsia="es-CO"/>
              </w:rPr>
              <w:t>BOMBA MÓVIL IHM 2 80 HP</w:t>
            </w:r>
          </w:p>
        </w:tc>
      </w:tr>
    </w:tbl>
    <w:p w14:paraId="59C6CBF5" w14:textId="77777777" w:rsidR="00F46CDB" w:rsidRDefault="00F46CDB" w:rsidP="00F46CDB">
      <w:pPr>
        <w:jc w:val="both"/>
        <w:rPr>
          <w:rFonts w:ascii="Arial" w:hAnsi="Arial" w:cs="Arial"/>
          <w:b/>
          <w:bCs/>
          <w:color w:val="000000"/>
          <w:sz w:val="22"/>
          <w:szCs w:val="22"/>
          <w:u w:val="single"/>
          <w:lang w:eastAsia="es-CO"/>
        </w:rPr>
      </w:pPr>
    </w:p>
    <w:p w14:paraId="3B039F9B" w14:textId="49ABAADD" w:rsidR="00323935" w:rsidRPr="00323935" w:rsidRDefault="00323935" w:rsidP="00F46CDB">
      <w:pPr>
        <w:jc w:val="both"/>
        <w:rPr>
          <w:rFonts w:ascii="Arial" w:hAnsi="Arial" w:cs="Arial"/>
          <w:b/>
          <w:bCs/>
          <w:color w:val="000000"/>
          <w:sz w:val="22"/>
          <w:szCs w:val="22"/>
          <w:u w:val="single"/>
          <w:lang w:eastAsia="es-CO"/>
        </w:rPr>
      </w:pPr>
      <w:r w:rsidRPr="00323935">
        <w:rPr>
          <w:rFonts w:ascii="Arial" w:hAnsi="Arial" w:cs="Arial"/>
          <w:b/>
          <w:bCs/>
          <w:color w:val="000000"/>
          <w:sz w:val="22"/>
          <w:szCs w:val="22"/>
          <w:u w:val="single"/>
          <w:lang w:eastAsia="es-CO"/>
        </w:rPr>
        <w:t>Dirección Administrativa y Financiera – DAF</w:t>
      </w:r>
    </w:p>
    <w:p w14:paraId="0D9CC1FB" w14:textId="77777777" w:rsidR="00F46CDB" w:rsidRDefault="00F46CDB" w:rsidP="00F46CDB">
      <w:pPr>
        <w:jc w:val="both"/>
        <w:rPr>
          <w:rFonts w:ascii="Arial" w:hAnsi="Arial" w:cs="Arial"/>
          <w:b/>
          <w:bCs/>
          <w:color w:val="000000"/>
          <w:sz w:val="22"/>
          <w:szCs w:val="22"/>
          <w:u w:val="single"/>
          <w:lang w:eastAsia="es-CO"/>
        </w:rPr>
      </w:pPr>
    </w:p>
    <w:p w14:paraId="733B972D" w14:textId="3A8B5085"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 xml:space="preserve">La Corporación Autónoma Regional de Cundinamarca - CAR, a través de la Dirección Administrativa y Financiera – DAF, en ejercicio de la función misional que le compete, en aras de garantizar el normal funcionamiento y ejecución de las labores que le son propias, y en su compromiso de brindar calidad y eficiencia en la prestación de los servicios que ofrece, considera indispensable dentro de su proceso que la Corporación cuente con el servicio de suministro de COMBUSTIBLE, como quiera que el mismo es necesario para garantizar el desplazamiento a las diferentes comisiones de servicio propias de la misionalidad de la Entidad. </w:t>
      </w:r>
    </w:p>
    <w:p w14:paraId="034015BC" w14:textId="77777777" w:rsidR="00F46CDB" w:rsidRDefault="00F46CDB" w:rsidP="00F46CDB">
      <w:pPr>
        <w:jc w:val="both"/>
        <w:rPr>
          <w:rFonts w:ascii="Arial" w:hAnsi="Arial" w:cs="Arial"/>
          <w:color w:val="000000"/>
          <w:sz w:val="22"/>
          <w:szCs w:val="22"/>
          <w:lang w:val="es-CO" w:eastAsia="es-CO"/>
        </w:rPr>
      </w:pPr>
    </w:p>
    <w:p w14:paraId="7DEF48C3" w14:textId="075FDA23"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La Corporación requiere contar con el suministro de combustible de manera continua e ininterrumpida, por lo que se debe garantizar el servicio, lo anterior atendiendo a las múltiples solicitudes de comisión allegadas a la Dirección Administrativa y Financiera, el apoyo que requieren las distintas Direcciones Regionales para el cumplimiento de sus programas, planes, proyectos y actividades, además de las necesidades que diariamente surgen en la jurisdicción CAR.</w:t>
      </w:r>
    </w:p>
    <w:p w14:paraId="10624F74" w14:textId="77777777" w:rsidR="00F46CDB" w:rsidRDefault="00F46CDB" w:rsidP="00F46CDB">
      <w:pPr>
        <w:jc w:val="both"/>
        <w:rPr>
          <w:rFonts w:ascii="Arial" w:hAnsi="Arial" w:cs="Arial"/>
          <w:color w:val="000000"/>
          <w:sz w:val="22"/>
          <w:szCs w:val="22"/>
          <w:lang w:val="es-CO" w:eastAsia="es-CO"/>
        </w:rPr>
      </w:pPr>
    </w:p>
    <w:p w14:paraId="7C2DF3FB" w14:textId="4C8E766F"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 xml:space="preserve">Es preciso señalar que actualmente la Corporación Autónoma Regional de Cundinamarca - CAR cuenta con Cincuenta (50) vehículos propios, diferenciados así: Once (11) volquetas, Cinco (5) camionetas Chevrolet Van Control de Gases, Nueve (9) camionetas Renault control de gases, Doce (12) camperos, Nueve (9) camionetas Doble cabina de platón, un (1) camión, Un (1) Bus, Una (1) Camioneta de fauna y Un (1) Camión cisterna. </w:t>
      </w:r>
    </w:p>
    <w:p w14:paraId="09F5ED9B" w14:textId="77777777" w:rsidR="00323935" w:rsidRPr="00323935" w:rsidRDefault="00323935" w:rsidP="00F46CDB">
      <w:pPr>
        <w:jc w:val="both"/>
        <w:rPr>
          <w:rFonts w:ascii="Arial" w:hAnsi="Arial" w:cs="Arial"/>
          <w:color w:val="000000"/>
          <w:sz w:val="22"/>
          <w:szCs w:val="22"/>
          <w:lang w:val="es-CO" w:eastAsia="es-CO"/>
        </w:rPr>
      </w:pPr>
    </w:p>
    <w:p w14:paraId="3AA90BE1" w14:textId="77777777" w:rsidR="00323935" w:rsidRPr="00323935" w:rsidRDefault="00323935" w:rsidP="00F46CDB">
      <w:pPr>
        <w:jc w:val="both"/>
        <w:rPr>
          <w:rFonts w:ascii="Arial" w:hAnsi="Arial" w:cs="Arial"/>
          <w:b/>
          <w:bCs/>
          <w:color w:val="000000"/>
          <w:sz w:val="22"/>
          <w:szCs w:val="22"/>
          <w:u w:val="single"/>
          <w:lang w:eastAsia="es-CO"/>
        </w:rPr>
      </w:pPr>
      <w:r w:rsidRPr="00323935">
        <w:rPr>
          <w:rFonts w:ascii="Arial" w:hAnsi="Arial" w:cs="Arial"/>
          <w:b/>
          <w:bCs/>
          <w:color w:val="000000"/>
          <w:sz w:val="22"/>
          <w:szCs w:val="22"/>
          <w:u w:val="single"/>
          <w:lang w:eastAsia="es-CO"/>
        </w:rPr>
        <w:t>Dirección de Evaluación, Seguimiento y Control Ambiental  – DESCA</w:t>
      </w:r>
    </w:p>
    <w:p w14:paraId="023995E7" w14:textId="77777777" w:rsidR="00323935" w:rsidRPr="00323935" w:rsidRDefault="00323935" w:rsidP="00323935">
      <w:pPr>
        <w:ind w:left="360"/>
        <w:jc w:val="both"/>
        <w:rPr>
          <w:rFonts w:ascii="Arial" w:hAnsi="Arial" w:cs="Arial"/>
          <w:b/>
          <w:bCs/>
          <w:color w:val="000000"/>
          <w:sz w:val="22"/>
          <w:szCs w:val="22"/>
          <w:u w:val="single"/>
          <w:lang w:eastAsia="es-CO"/>
        </w:rPr>
      </w:pPr>
    </w:p>
    <w:p w14:paraId="76386641"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A la Corporación le corresponde en el ámbito de su jurisdicción territorial, administrar el medio ambiente y los recursos naturales y propender por su desarrollo sostenible, tal y como lo dispone el artículo 23 de la Ley 99 de 1993, máxime si se tiene en cuenta que debe ejercer como máxima autoridad ambiental en su jurisdicción, por lo que tiene como responsabilidad misional la ejecución de la Política Ambiental en su territorio, para asegurar el aprovechamiento sostenible de los recursos naturales renovables y regular las condiciones generales para el saneamiento del ambiente y, en particular, defender el patrimonio natural del país, con el fin de impedir, reprimir, eliminar o mitigar el impacto de actividades contaminantes o destructivas sobre los ecosistemas nacionales, regionales o locales.</w:t>
      </w:r>
    </w:p>
    <w:p w14:paraId="6CB7B350" w14:textId="77777777" w:rsidR="00323935" w:rsidRPr="00323935" w:rsidRDefault="00323935" w:rsidP="00323935">
      <w:pPr>
        <w:ind w:left="360"/>
        <w:jc w:val="both"/>
        <w:rPr>
          <w:rFonts w:ascii="Arial" w:hAnsi="Arial" w:cs="Arial"/>
          <w:color w:val="000000"/>
          <w:sz w:val="22"/>
          <w:szCs w:val="22"/>
          <w:lang w:val="es-CO" w:eastAsia="es-CO"/>
        </w:rPr>
      </w:pPr>
    </w:p>
    <w:p w14:paraId="5E6703F7"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 xml:space="preserve">En la jurisdicción de la Corporación se presenta una alta frecuencia de decomisos de maderas por parte de las Direcciones Regionales. Igualmente se presentan numerosos casos en que la Policía Nacional, luego de desarrollar operativos de control al tráfico o tenencia ilegal de madera incauta, hace la entrega de éstos a la autoridad ambiental de acuerdo con los procedimientos establecidos en la legislación vigente. </w:t>
      </w:r>
    </w:p>
    <w:p w14:paraId="310FF6F8" w14:textId="77777777" w:rsidR="00323935" w:rsidRPr="00323935" w:rsidRDefault="00323935" w:rsidP="00323935">
      <w:pPr>
        <w:ind w:left="360"/>
        <w:jc w:val="both"/>
        <w:rPr>
          <w:rFonts w:ascii="Arial" w:hAnsi="Arial" w:cs="Arial"/>
          <w:color w:val="000000"/>
          <w:sz w:val="22"/>
          <w:szCs w:val="22"/>
          <w:lang w:val="es-CO" w:eastAsia="es-CO"/>
        </w:rPr>
      </w:pPr>
    </w:p>
    <w:p w14:paraId="4C825292"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 xml:space="preserve">Por lo tanto, la Corporación Autónoma Regional de Cundinamarca (CAR) de acuerdo a la Ley 1333 de 2009 y la Resolución 2064 de 2010, reglamento las medidas posteriores a la aprehensión preventiva, restitución o decomiso de especímenes de especies silvestres de Fauna y Flora Terrestre y Acuática, donde a través de la adquisición de la bodega N° I-16 en el parque Industrial Santo Domingo opera el Centro de Atención de Valoración y Atención (CAV) de Flora ubicado en el Municipio de Mosquera, con un área de 1500 m2, dotado a la fecha con </w:t>
      </w:r>
      <w:proofErr w:type="spellStart"/>
      <w:r w:rsidRPr="00323935">
        <w:rPr>
          <w:rFonts w:ascii="Arial" w:hAnsi="Arial" w:cs="Arial"/>
          <w:color w:val="000000"/>
          <w:sz w:val="22"/>
          <w:szCs w:val="22"/>
          <w:lang w:val="es-CO" w:eastAsia="es-CO"/>
        </w:rPr>
        <w:t>cantilievers</w:t>
      </w:r>
      <w:proofErr w:type="spellEnd"/>
      <w:r w:rsidRPr="00323935">
        <w:rPr>
          <w:rFonts w:ascii="Arial" w:hAnsi="Arial" w:cs="Arial"/>
          <w:color w:val="000000"/>
          <w:sz w:val="22"/>
          <w:szCs w:val="22"/>
          <w:lang w:val="es-CO" w:eastAsia="es-CO"/>
        </w:rPr>
        <w:t xml:space="preserve"> para el almacenamiento de más de 400 m3 madera.</w:t>
      </w:r>
    </w:p>
    <w:p w14:paraId="3EA69A02" w14:textId="77777777" w:rsidR="00323935" w:rsidRPr="00323935" w:rsidRDefault="00323935" w:rsidP="00323935">
      <w:pPr>
        <w:ind w:left="360"/>
        <w:jc w:val="both"/>
        <w:rPr>
          <w:rFonts w:ascii="Arial" w:hAnsi="Arial" w:cs="Arial"/>
          <w:color w:val="000000"/>
          <w:sz w:val="22"/>
          <w:szCs w:val="22"/>
          <w:lang w:val="es-CO" w:eastAsia="es-CO"/>
        </w:rPr>
      </w:pPr>
    </w:p>
    <w:p w14:paraId="186F18F1"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 xml:space="preserve">Sin embargo, para garantizar el almacenamiento y cuidados de la madera y del personal que labora en las instalaciones, es necesario contar con las condiciones e infraestructura adecuada con el objetivo de conservar y mantener de forma provisional la madera incautada, aprendida o decomisada por la Corporación. En este sentido, el CAV de Flora tiene en funcionamiento desde el año 2021 el sistema contra incendios, sistema que requiere de combustible para el funcionamiento de la bomba diésel que permite operar el mismo en caso de presentarse un conato o algún tipo de incendio que pueda afectar parcial o totalmente la madera que se encuentra almacenada en el CAV. Así mismo, se cuenta con dos motosierras las cuales se emplean en caso de requerir cortar algunas piezas o bloques por riesgo al momento de ser almacenadas o transportadas de un punto a otro. </w:t>
      </w:r>
    </w:p>
    <w:p w14:paraId="791CA3B3" w14:textId="77777777" w:rsidR="00323935" w:rsidRPr="00323935" w:rsidRDefault="00323935" w:rsidP="00323935">
      <w:pPr>
        <w:ind w:left="360"/>
        <w:jc w:val="both"/>
        <w:rPr>
          <w:rFonts w:ascii="Arial" w:hAnsi="Arial" w:cs="Arial"/>
          <w:color w:val="000000"/>
          <w:sz w:val="22"/>
          <w:szCs w:val="22"/>
          <w:lang w:val="es-CO" w:eastAsia="es-CO"/>
        </w:rPr>
      </w:pPr>
    </w:p>
    <w:p w14:paraId="5AC0F52C"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 xml:space="preserve">El tema de Fauna, la jurisdicción de la Corporación presenta una alta frecuencia de decomisos por tenencia ilegal y entregas voluntarias de ejemplares de la Fauna Silvestre por parte de las Oficinas Provinciales. Igualmente se presentan numerosos casos en que la Policía Nacional, luego de desarrollar operativos de control al tráfico o tenencia ilegal de fauna silvestre, incauta ejemplares de animales silvestres y hace entrega de éstos a la autoridad ambiental de acuerdo con los procedimientos establecidos en la legislación vigente. Es así como revisados los registros de animales silvestres decomisados y/o aprehendidos por la Corporación, se observa que, desde finales del año 2007 a enero de 2012, la Corporación ha ingresado a Centros de Atención y Valoración de Fauna Silvestre (CAV), la cantidad de ochocientos catorce (814) individuos de la fauna silvestre y el periodo comprendido entre inicios del 2014 a finales del 2016 ingresaron mil doscientos treinta y tres (1.233) individuos, por lo cual la Corporación, requiere de una logística básica que permita efectuar una correcta movilización y transporte desde el sitio de decomiso, hasta los lugares destinados para su correcto manejo, y si es del caso posteriormente a sitios de liberación o de reubicación. </w:t>
      </w:r>
    </w:p>
    <w:p w14:paraId="378A8F99" w14:textId="77777777" w:rsidR="00323935" w:rsidRPr="00323935" w:rsidRDefault="00323935" w:rsidP="00323935">
      <w:pPr>
        <w:ind w:left="360"/>
        <w:jc w:val="both"/>
        <w:rPr>
          <w:rFonts w:ascii="Arial" w:hAnsi="Arial" w:cs="Arial"/>
          <w:b/>
          <w:bCs/>
          <w:color w:val="000000"/>
          <w:sz w:val="22"/>
          <w:szCs w:val="22"/>
          <w:u w:val="single"/>
          <w:lang w:eastAsia="es-CO"/>
        </w:rPr>
      </w:pPr>
    </w:p>
    <w:p w14:paraId="59B3A8A9"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Teniendo en cuenta que la comercialización distribución y suministro de combustible no es actividad propia de la Corporación, se hace necesario contratar el suministro y distribución de hidrocarburos. El suministro o distribución se deberá realizar a nivel central y en los diferentes sitios de la jurisdicción CAR, de tal manera que se facilite el aprovisionamiento.</w:t>
      </w:r>
    </w:p>
    <w:p w14:paraId="5C5A518E" w14:textId="77777777" w:rsidR="00323935" w:rsidRPr="00323935" w:rsidRDefault="00323935" w:rsidP="00323935">
      <w:pPr>
        <w:ind w:left="360"/>
        <w:jc w:val="both"/>
        <w:rPr>
          <w:rFonts w:ascii="Arial" w:hAnsi="Arial" w:cs="Arial"/>
          <w:color w:val="000000"/>
          <w:sz w:val="22"/>
          <w:szCs w:val="22"/>
          <w:lang w:val="es-CO" w:eastAsia="es-CO"/>
        </w:rPr>
      </w:pPr>
    </w:p>
    <w:p w14:paraId="2CA9926B"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Beneficios y pertinencia de utilizar el mecanismo de vigencias futuras, tales como, mejoras en la gestión y ahorro en los procesos de contratación y ejecución</w:t>
      </w:r>
    </w:p>
    <w:p w14:paraId="0062EA2B" w14:textId="77777777" w:rsidR="00323935" w:rsidRPr="00323935" w:rsidRDefault="00323935" w:rsidP="00323935">
      <w:pPr>
        <w:ind w:left="360"/>
        <w:jc w:val="both"/>
        <w:rPr>
          <w:rFonts w:ascii="Arial" w:hAnsi="Arial" w:cs="Arial"/>
          <w:color w:val="000000"/>
          <w:sz w:val="22"/>
          <w:szCs w:val="22"/>
          <w:lang w:val="es-CO" w:eastAsia="es-CO"/>
        </w:rPr>
      </w:pPr>
    </w:p>
    <w:p w14:paraId="6DBE182F" w14:textId="77777777" w:rsidR="00323935" w:rsidRPr="00323935" w:rsidRDefault="00323935" w:rsidP="00F46CDB">
      <w:p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Los beneficios generados con el uso de las vigencias futuras para el SUMINISTRO POR EL SISTEMA DE PRECIOS UNITARIOS DE COMBUSTIBLE (GASOLINA CORRIENTE MOTOR, ACPM), DE ACUERDO CON LAS ESPECIFICACIONES TÉCNICAS EXIGIDAS PARA LOS VEHÍCULOS, MAQUINARIA Y EQUIPOS DE PROPIEDAD DE LA CORPORACIÓN Y POR LOS QUE ES RESPONSABLE son:</w:t>
      </w:r>
    </w:p>
    <w:p w14:paraId="30B2B57E" w14:textId="77777777" w:rsidR="00323935" w:rsidRPr="00323935" w:rsidRDefault="00323935" w:rsidP="00323935">
      <w:pPr>
        <w:ind w:left="360"/>
        <w:jc w:val="both"/>
        <w:rPr>
          <w:rFonts w:ascii="Arial" w:hAnsi="Arial" w:cs="Arial"/>
          <w:color w:val="000000"/>
          <w:sz w:val="22"/>
          <w:szCs w:val="22"/>
          <w:lang w:val="es-CO" w:eastAsia="es-CO"/>
        </w:rPr>
      </w:pPr>
    </w:p>
    <w:p w14:paraId="52E972B9" w14:textId="77777777" w:rsidR="00323935" w:rsidRPr="00323935" w:rsidRDefault="00323935" w:rsidP="00323935">
      <w:pPr>
        <w:numPr>
          <w:ilvl w:val="1"/>
          <w:numId w:val="12"/>
        </w:num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Facilidad en la ejecución administrativa, financiera y técnica del contrato considerando los tiempos requeridos y proyectados para adelantar un proceso de selección, adjudicación y lleno de requisitos de legalización para dar inicio a la ejecución.</w:t>
      </w:r>
    </w:p>
    <w:p w14:paraId="60E2F5C7" w14:textId="77777777" w:rsidR="00323935" w:rsidRPr="00323935" w:rsidRDefault="00323935" w:rsidP="00323935">
      <w:pPr>
        <w:numPr>
          <w:ilvl w:val="1"/>
          <w:numId w:val="12"/>
        </w:num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Se asegura la continuidad de la operación de los vehículos que son usados para el desplazamiento eficiente de funcionarios y contratistas, el transporte de equipos, materiales y/o herramientas para atender las visitas técnicas, talleres, reuniones y demás actividades en pro del cumplimiento de la misionalidad.</w:t>
      </w:r>
    </w:p>
    <w:p w14:paraId="7DFBB393" w14:textId="77777777" w:rsidR="00323935" w:rsidRPr="00323935" w:rsidRDefault="00323935" w:rsidP="00323935">
      <w:pPr>
        <w:numPr>
          <w:ilvl w:val="1"/>
          <w:numId w:val="12"/>
        </w:num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Se garantiza la continuidad de la operación del banco de maquinaria asegurando la prestación del servicio en la atención de emergencias y operación y funcionamiento de los Sistemas de manejo integrado de la jurisdicción.</w:t>
      </w:r>
    </w:p>
    <w:p w14:paraId="337F2C44" w14:textId="564B59AB" w:rsidR="00082BEC" w:rsidRPr="00F46CDB" w:rsidRDefault="00323935" w:rsidP="00F46CDB">
      <w:pPr>
        <w:numPr>
          <w:ilvl w:val="1"/>
          <w:numId w:val="12"/>
        </w:numPr>
        <w:jc w:val="both"/>
        <w:rPr>
          <w:rFonts w:ascii="Arial" w:hAnsi="Arial" w:cs="Arial"/>
          <w:color w:val="000000"/>
          <w:sz w:val="22"/>
          <w:szCs w:val="22"/>
          <w:lang w:val="es-CO" w:eastAsia="es-CO"/>
        </w:rPr>
      </w:pPr>
      <w:r w:rsidRPr="00323935">
        <w:rPr>
          <w:rFonts w:ascii="Arial" w:hAnsi="Arial" w:cs="Arial"/>
          <w:color w:val="000000"/>
          <w:sz w:val="22"/>
          <w:szCs w:val="22"/>
          <w:lang w:val="es-CO" w:eastAsia="es-CO"/>
        </w:rPr>
        <w:t xml:space="preserve">Se reduce la cantidad de trámites administrativos requeridos para la proyección de documentos de los procesos de selección de la entidad. </w:t>
      </w:r>
    </w:p>
    <w:p w14:paraId="787CAA8F" w14:textId="77777777" w:rsidR="005F3150" w:rsidRPr="005A636D" w:rsidRDefault="005F3150" w:rsidP="00AB0786">
      <w:pPr>
        <w:pStyle w:val="Default"/>
        <w:jc w:val="both"/>
        <w:rPr>
          <w:sz w:val="22"/>
          <w:szCs w:val="22"/>
          <w:highlight w:val="yellow"/>
        </w:rPr>
      </w:pPr>
    </w:p>
    <w:p w14:paraId="479B5DF2" w14:textId="1281F6FA" w:rsidR="00FA14BB" w:rsidRPr="005A636D" w:rsidRDefault="00FA14BB" w:rsidP="00D6016E">
      <w:pPr>
        <w:pStyle w:val="Prrafodelista"/>
        <w:numPr>
          <w:ilvl w:val="0"/>
          <w:numId w:val="1"/>
        </w:numPr>
        <w:jc w:val="both"/>
        <w:rPr>
          <w:rFonts w:ascii="Arial" w:hAnsi="Arial" w:cs="Arial"/>
          <w:b/>
          <w:bCs/>
          <w:sz w:val="22"/>
          <w:szCs w:val="22"/>
          <w:lang w:val="es-MX"/>
        </w:rPr>
      </w:pPr>
      <w:r w:rsidRPr="005A636D">
        <w:rPr>
          <w:rFonts w:ascii="Arial" w:hAnsi="Arial" w:cs="Arial"/>
          <w:b/>
          <w:bCs/>
          <w:sz w:val="22"/>
          <w:szCs w:val="22"/>
          <w:lang w:val="es-MX"/>
        </w:rPr>
        <w:t xml:space="preserve">REQUISITOS </w:t>
      </w:r>
      <w:r w:rsidR="00894591" w:rsidRPr="005A636D">
        <w:rPr>
          <w:rFonts w:ascii="Arial" w:hAnsi="Arial" w:cs="Arial"/>
          <w:b/>
          <w:bCs/>
          <w:sz w:val="22"/>
          <w:szCs w:val="22"/>
          <w:lang w:val="es-MX"/>
        </w:rPr>
        <w:t>TÉCNICOS</w:t>
      </w:r>
      <w:r w:rsidRPr="005A636D">
        <w:rPr>
          <w:rFonts w:ascii="Arial" w:hAnsi="Arial" w:cs="Arial"/>
          <w:b/>
          <w:bCs/>
          <w:sz w:val="22"/>
          <w:szCs w:val="22"/>
          <w:lang w:val="es-MX"/>
        </w:rPr>
        <w:t xml:space="preserve"> Y DE P</w:t>
      </w:r>
      <w:r w:rsidR="00BB2524" w:rsidRPr="005A636D">
        <w:rPr>
          <w:rFonts w:ascii="Arial" w:hAnsi="Arial" w:cs="Arial"/>
          <w:b/>
          <w:bCs/>
          <w:sz w:val="22"/>
          <w:szCs w:val="22"/>
          <w:lang w:val="es-MX"/>
        </w:rPr>
        <w:t>L</w:t>
      </w:r>
      <w:r w:rsidRPr="005A636D">
        <w:rPr>
          <w:rFonts w:ascii="Arial" w:hAnsi="Arial" w:cs="Arial"/>
          <w:b/>
          <w:bCs/>
          <w:sz w:val="22"/>
          <w:szCs w:val="22"/>
          <w:lang w:val="es-MX"/>
        </w:rPr>
        <w:t>ANIFICACIÓN</w:t>
      </w:r>
      <w:r w:rsidR="00E24559" w:rsidRPr="005A636D">
        <w:rPr>
          <w:rFonts w:ascii="Arial" w:hAnsi="Arial" w:cs="Arial"/>
          <w:b/>
          <w:bCs/>
          <w:sz w:val="22"/>
          <w:szCs w:val="22"/>
          <w:lang w:val="es-MX"/>
        </w:rPr>
        <w:t>:</w:t>
      </w:r>
    </w:p>
    <w:p w14:paraId="3BB7C0F9" w14:textId="77777777" w:rsidR="00F53930" w:rsidRPr="005A636D" w:rsidRDefault="00F53930" w:rsidP="00F758F6">
      <w:pPr>
        <w:jc w:val="both"/>
        <w:rPr>
          <w:rFonts w:ascii="Arial" w:hAnsi="Arial" w:cs="Arial"/>
          <w:sz w:val="22"/>
          <w:szCs w:val="22"/>
        </w:rPr>
      </w:pPr>
    </w:p>
    <w:p w14:paraId="166457E6" w14:textId="06464E00" w:rsidR="00F448A0" w:rsidRPr="00677BD0" w:rsidRDefault="002C0CF9" w:rsidP="00D6016E">
      <w:pPr>
        <w:pStyle w:val="Prrafodelista"/>
        <w:numPr>
          <w:ilvl w:val="0"/>
          <w:numId w:val="2"/>
        </w:numPr>
        <w:jc w:val="both"/>
        <w:rPr>
          <w:rFonts w:ascii="Arial" w:hAnsi="Arial" w:cs="Arial"/>
          <w:color w:val="000000"/>
          <w:sz w:val="22"/>
          <w:szCs w:val="22"/>
          <w:lang w:val="es-CO" w:eastAsia="es-CO"/>
        </w:rPr>
      </w:pPr>
      <w:r w:rsidRPr="00677BD0">
        <w:rPr>
          <w:rFonts w:ascii="Arial" w:hAnsi="Arial" w:cs="Arial"/>
          <w:color w:val="000000"/>
          <w:sz w:val="22"/>
          <w:szCs w:val="22"/>
          <w:lang w:val="es-CO" w:eastAsia="es-CO"/>
        </w:rPr>
        <w:t>Descripción de la a</w:t>
      </w:r>
      <w:r w:rsidR="00F448A0" w:rsidRPr="00677BD0">
        <w:rPr>
          <w:rFonts w:ascii="Arial" w:hAnsi="Arial" w:cs="Arial"/>
          <w:color w:val="000000"/>
          <w:sz w:val="22"/>
          <w:szCs w:val="22"/>
          <w:lang w:val="es-CO" w:eastAsia="es-CO"/>
        </w:rPr>
        <w:t>rticulación entre los objetos contractuales y las actividades</w:t>
      </w:r>
      <w:r w:rsidRPr="00677BD0">
        <w:rPr>
          <w:rFonts w:ascii="Arial" w:hAnsi="Arial" w:cs="Arial"/>
          <w:color w:val="000000"/>
          <w:sz w:val="22"/>
          <w:szCs w:val="22"/>
          <w:lang w:val="es-CO" w:eastAsia="es-CO"/>
        </w:rPr>
        <w:t xml:space="preserve"> metas y </w:t>
      </w:r>
      <w:r w:rsidR="00A1268B" w:rsidRPr="00677BD0">
        <w:rPr>
          <w:rFonts w:ascii="Arial" w:hAnsi="Arial" w:cs="Arial"/>
          <w:color w:val="000000"/>
          <w:sz w:val="22"/>
          <w:szCs w:val="22"/>
          <w:lang w:val="es-CO" w:eastAsia="es-CO"/>
        </w:rPr>
        <w:t>productos registrados</w:t>
      </w:r>
      <w:r w:rsidR="00DA5D3F" w:rsidRPr="00677BD0">
        <w:rPr>
          <w:rFonts w:ascii="Arial" w:hAnsi="Arial" w:cs="Arial"/>
          <w:color w:val="000000"/>
          <w:sz w:val="22"/>
          <w:szCs w:val="22"/>
          <w:lang w:val="es-CO" w:eastAsia="es-CO"/>
        </w:rPr>
        <w:t xml:space="preserve"> en FORMULACAR </w:t>
      </w:r>
      <w:r w:rsidRPr="00677BD0">
        <w:rPr>
          <w:rFonts w:ascii="Arial" w:hAnsi="Arial" w:cs="Arial"/>
          <w:color w:val="000000"/>
          <w:sz w:val="22"/>
          <w:szCs w:val="22"/>
          <w:lang w:val="es-CO" w:eastAsia="es-CO"/>
        </w:rPr>
        <w:t>del proyecto interno.</w:t>
      </w:r>
    </w:p>
    <w:p w14:paraId="60143F99" w14:textId="77777777" w:rsidR="009B7EB1" w:rsidRDefault="009B7EB1" w:rsidP="009B7EB1">
      <w:pPr>
        <w:jc w:val="both"/>
        <w:rPr>
          <w:rFonts w:ascii="Arial" w:hAnsi="Arial" w:cs="Arial"/>
          <w:color w:val="000000"/>
          <w:sz w:val="22"/>
          <w:szCs w:val="22"/>
          <w:lang w:val="es-CO" w:eastAsia="es-CO"/>
        </w:rPr>
      </w:pPr>
    </w:p>
    <w:p w14:paraId="7900D81D" w14:textId="2AFDC809" w:rsidR="009B7EB1" w:rsidRPr="009B7EB1" w:rsidRDefault="009B7EB1" w:rsidP="009B7EB1">
      <w:pPr>
        <w:jc w:val="both"/>
        <w:rPr>
          <w:rFonts w:ascii="Arial" w:hAnsi="Arial" w:cs="Arial"/>
          <w:color w:val="000000"/>
          <w:sz w:val="22"/>
          <w:szCs w:val="22"/>
          <w:lang w:val="es-CO" w:eastAsia="es-CO"/>
        </w:rPr>
      </w:pPr>
      <w:r w:rsidRPr="009B7EB1">
        <w:rPr>
          <w:rFonts w:ascii="Arial" w:hAnsi="Arial" w:cs="Arial"/>
          <w:color w:val="000000"/>
          <w:sz w:val="22"/>
          <w:szCs w:val="22"/>
          <w:lang w:val="es-CO" w:eastAsia="es-CO"/>
        </w:rPr>
        <w:t xml:space="preserve">El proceso cuyo objeto corresponde a </w:t>
      </w:r>
      <w:r w:rsidR="00022FF1">
        <w:rPr>
          <w:rFonts w:ascii="Arial" w:hAnsi="Arial" w:cs="Arial"/>
          <w:color w:val="000000"/>
          <w:sz w:val="22"/>
          <w:szCs w:val="22"/>
          <w:lang w:val="es-CO" w:eastAsia="es-CO"/>
        </w:rPr>
        <w:t>“</w:t>
      </w:r>
      <w:r w:rsidRPr="009B7EB1">
        <w:rPr>
          <w:rFonts w:ascii="Arial" w:hAnsi="Arial" w:cs="Arial"/>
          <w:color w:val="000000"/>
          <w:sz w:val="22"/>
          <w:szCs w:val="22"/>
          <w:lang w:val="es-MX" w:eastAsia="es-CO"/>
        </w:rPr>
        <w:t>SUMINISTRO POR EL SISTEMA DE PRECIOS UNITARIOS DE COMBUSTIBLE (GASOLINA CORRIENTE MOTOR, ACPM), DE ACUERDO CON LAS ESPECIFICACIONES TÉCNICAS EXIGIDAS PARA LOS VEHÍCULOS, MAQUINARIA Y EQUIPOS DE PROPIEDAD DE LA CORPORACIÓN Y POR LOS QUE ES RESPONSABLE</w:t>
      </w:r>
      <w:r w:rsidR="00022FF1">
        <w:rPr>
          <w:rFonts w:ascii="Arial" w:hAnsi="Arial" w:cs="Arial"/>
          <w:color w:val="000000"/>
          <w:sz w:val="22"/>
          <w:szCs w:val="22"/>
          <w:lang w:val="es-MX" w:eastAsia="es-CO"/>
        </w:rPr>
        <w:t>”</w:t>
      </w:r>
      <w:r w:rsidRPr="009B7EB1">
        <w:rPr>
          <w:rFonts w:ascii="Arial" w:hAnsi="Arial" w:cs="Arial"/>
          <w:color w:val="000000"/>
          <w:sz w:val="22"/>
          <w:szCs w:val="22"/>
          <w:lang w:val="es-CO" w:eastAsia="es-CO"/>
        </w:rPr>
        <w:t xml:space="preserve">, se encuentra inmerso en el proyecto No 18 del plan de Acción Cuatrienal de la Corporación 2024-2027, denominado </w:t>
      </w:r>
      <w:r w:rsidRPr="009B7EB1">
        <w:rPr>
          <w:rFonts w:ascii="Arial" w:hAnsi="Arial" w:cs="Arial"/>
          <w:color w:val="000000"/>
          <w:sz w:val="22"/>
          <w:szCs w:val="22"/>
          <w:lang w:eastAsia="es-CO"/>
        </w:rPr>
        <w:t>GESTIÓN INSTITUCIONAL E INTERINSTITUCIONAL</w:t>
      </w:r>
      <w:r w:rsidRPr="009B7EB1">
        <w:rPr>
          <w:rFonts w:ascii="Arial" w:hAnsi="Arial" w:cs="Arial"/>
          <w:color w:val="000000"/>
          <w:sz w:val="22"/>
          <w:szCs w:val="22"/>
          <w:lang w:val="es-CO" w:eastAsia="es-CO"/>
        </w:rPr>
        <w:t xml:space="preserve">, mediante su </w:t>
      </w:r>
      <w:r w:rsidRPr="009B7EB1">
        <w:rPr>
          <w:rFonts w:ascii="Arial" w:hAnsi="Arial" w:cs="Arial"/>
          <w:b/>
          <w:bCs/>
          <w:color w:val="000000"/>
          <w:sz w:val="22"/>
          <w:szCs w:val="22"/>
          <w:lang w:val="es-CO" w:eastAsia="es-CO"/>
        </w:rPr>
        <w:t xml:space="preserve">OBJETIVO No. </w:t>
      </w:r>
      <w:r w:rsidRPr="009B7EB1">
        <w:rPr>
          <w:rFonts w:ascii="Arial" w:hAnsi="Arial" w:cs="Arial"/>
          <w:b/>
          <w:color w:val="000000"/>
          <w:sz w:val="22"/>
          <w:szCs w:val="22"/>
          <w:lang w:eastAsia="es-CO"/>
        </w:rPr>
        <w:t xml:space="preserve">18.9 </w:t>
      </w:r>
      <w:r w:rsidRPr="009B7EB1">
        <w:rPr>
          <w:rFonts w:ascii="Arial" w:hAnsi="Arial" w:cs="Arial"/>
          <w:color w:val="000000"/>
          <w:sz w:val="22"/>
          <w:szCs w:val="22"/>
          <w:lang w:eastAsia="es-CO"/>
        </w:rPr>
        <w:t>“Ejecutar gastos operativos de inversión y/o recurrentes requeridos para la ejecución del proyecto</w:t>
      </w:r>
      <w:r w:rsidRPr="009B7EB1">
        <w:rPr>
          <w:rFonts w:ascii="Arial" w:hAnsi="Arial" w:cs="Arial"/>
          <w:color w:val="000000"/>
          <w:sz w:val="22"/>
          <w:szCs w:val="22"/>
          <w:lang w:val="es-CO" w:eastAsia="es-CO"/>
        </w:rPr>
        <w:t xml:space="preserve">” y la actividad PAC </w:t>
      </w:r>
      <w:r w:rsidRPr="009B7EB1">
        <w:rPr>
          <w:rFonts w:ascii="Arial" w:hAnsi="Arial" w:cs="Arial"/>
          <w:b/>
          <w:bCs/>
          <w:color w:val="000000"/>
          <w:sz w:val="22"/>
          <w:szCs w:val="22"/>
          <w:lang w:val="es-CO" w:eastAsia="es-CO"/>
        </w:rPr>
        <w:t>No. 18.9.2</w:t>
      </w:r>
      <w:r w:rsidRPr="009B7EB1">
        <w:rPr>
          <w:rFonts w:ascii="Arial" w:hAnsi="Arial" w:cs="Arial"/>
          <w:color w:val="000000"/>
          <w:sz w:val="22"/>
          <w:szCs w:val="22"/>
          <w:lang w:val="es-CO" w:eastAsia="es-CO"/>
        </w:rPr>
        <w:t>. “</w:t>
      </w:r>
      <w:r w:rsidRPr="009B7EB1">
        <w:rPr>
          <w:rFonts w:ascii="Arial" w:hAnsi="Arial" w:cs="Arial"/>
          <w:color w:val="000000"/>
          <w:sz w:val="22"/>
          <w:szCs w:val="22"/>
          <w:lang w:eastAsia="es-CO"/>
        </w:rPr>
        <w:t>Ejecutar gastos operativos de inversión y/o recurrentes requeridos para la ejecución de las actividades del proyecto asociadas a la DIA”</w:t>
      </w:r>
      <w:r w:rsidRPr="009B7EB1">
        <w:rPr>
          <w:rFonts w:ascii="Arial" w:hAnsi="Arial" w:cs="Arial"/>
          <w:color w:val="000000"/>
          <w:sz w:val="22"/>
          <w:szCs w:val="22"/>
          <w:lang w:val="es-CO" w:eastAsia="es-CO"/>
        </w:rPr>
        <w:t xml:space="preserve">, registrado en el BPPI CAR con el número </w:t>
      </w:r>
      <w:r w:rsidRPr="009B7EB1">
        <w:rPr>
          <w:rFonts w:ascii="Arial" w:hAnsi="Arial" w:cs="Arial"/>
          <w:color w:val="000000"/>
          <w:sz w:val="22"/>
          <w:szCs w:val="22"/>
          <w:lang w:eastAsia="es-CO"/>
        </w:rPr>
        <w:t>2024050100018</w:t>
      </w:r>
      <w:r w:rsidRPr="009B7EB1">
        <w:rPr>
          <w:rFonts w:ascii="Arial" w:hAnsi="Arial" w:cs="Arial"/>
          <w:color w:val="000000"/>
          <w:sz w:val="22"/>
          <w:szCs w:val="22"/>
          <w:lang w:val="es-CO" w:eastAsia="es-CO"/>
        </w:rPr>
        <w:t xml:space="preserve">, contempla dentro de los componentes de su proyecto: </w:t>
      </w:r>
      <w:r w:rsidRPr="009B7EB1">
        <w:rPr>
          <w:rFonts w:ascii="Arial" w:hAnsi="Arial" w:cs="Arial"/>
          <w:b/>
          <w:bCs/>
          <w:color w:val="000000"/>
          <w:sz w:val="22"/>
          <w:szCs w:val="22"/>
          <w:lang w:val="es-CO" w:eastAsia="es-CO"/>
        </w:rPr>
        <w:t xml:space="preserve">Producto 2. </w:t>
      </w:r>
      <w:r w:rsidRPr="009B7EB1">
        <w:rPr>
          <w:rFonts w:ascii="Arial" w:hAnsi="Arial" w:cs="Arial"/>
          <w:b/>
          <w:bCs/>
          <w:color w:val="000000"/>
          <w:sz w:val="22"/>
          <w:szCs w:val="22"/>
          <w:lang w:eastAsia="es-CO"/>
        </w:rPr>
        <w:t xml:space="preserve">Servicio de restauración de ecosistemas. </w:t>
      </w:r>
      <w:r w:rsidRPr="009B7EB1">
        <w:rPr>
          <w:rFonts w:ascii="Arial" w:hAnsi="Arial" w:cs="Arial"/>
          <w:b/>
          <w:bCs/>
          <w:color w:val="000000"/>
          <w:sz w:val="22"/>
          <w:szCs w:val="22"/>
          <w:lang w:val="es-CO" w:eastAsia="es-CO"/>
        </w:rPr>
        <w:t>Actividades producto 2</w:t>
      </w:r>
      <w:r w:rsidRPr="009B7EB1">
        <w:rPr>
          <w:rFonts w:ascii="Arial" w:hAnsi="Arial" w:cs="Arial"/>
          <w:color w:val="000000"/>
          <w:sz w:val="22"/>
          <w:szCs w:val="22"/>
          <w:lang w:val="es-CO" w:eastAsia="es-CO"/>
        </w:rPr>
        <w:t xml:space="preserve">: </w:t>
      </w:r>
      <w:r w:rsidRPr="009B7EB1">
        <w:rPr>
          <w:rFonts w:ascii="Arial" w:hAnsi="Arial" w:cs="Arial"/>
          <w:color w:val="000000"/>
          <w:sz w:val="22"/>
          <w:szCs w:val="22"/>
          <w:lang w:eastAsia="es-CO"/>
        </w:rPr>
        <w:t>Operación y mantenimiento de la maquinaria</w:t>
      </w:r>
      <w:r w:rsidRPr="009B7EB1">
        <w:rPr>
          <w:rFonts w:ascii="Arial" w:hAnsi="Arial" w:cs="Arial"/>
          <w:color w:val="000000"/>
          <w:sz w:val="22"/>
          <w:szCs w:val="22"/>
          <w:lang w:val="es-CO" w:eastAsia="es-CO"/>
        </w:rPr>
        <w:t xml:space="preserve">, </w:t>
      </w:r>
      <w:r w:rsidRPr="009B7EB1">
        <w:rPr>
          <w:rFonts w:ascii="Arial" w:hAnsi="Arial" w:cs="Arial"/>
          <w:color w:val="000000"/>
          <w:sz w:val="22"/>
          <w:szCs w:val="22"/>
          <w:lang w:eastAsia="es-CO"/>
        </w:rPr>
        <w:t>Suministro de combustible para la maquinaria y Operación y mantenimiento de la planta de compostaje</w:t>
      </w:r>
      <w:r>
        <w:rPr>
          <w:rFonts w:ascii="Arial" w:hAnsi="Arial" w:cs="Arial"/>
          <w:color w:val="000000"/>
          <w:sz w:val="22"/>
          <w:szCs w:val="22"/>
          <w:lang w:eastAsia="es-CO"/>
        </w:rPr>
        <w:t>.</w:t>
      </w:r>
    </w:p>
    <w:p w14:paraId="2CD1E318" w14:textId="77777777" w:rsidR="009B7EB1" w:rsidRPr="009B7EB1" w:rsidRDefault="009B7EB1" w:rsidP="009B7EB1">
      <w:pPr>
        <w:jc w:val="both"/>
        <w:rPr>
          <w:rFonts w:ascii="Arial" w:hAnsi="Arial" w:cs="Arial"/>
          <w:color w:val="000000"/>
          <w:sz w:val="22"/>
          <w:szCs w:val="22"/>
          <w:lang w:val="es-CO" w:eastAsia="es-CO"/>
        </w:rPr>
      </w:pPr>
    </w:p>
    <w:p w14:paraId="27985939" w14:textId="77777777" w:rsidR="007C3E06" w:rsidRPr="005A636D" w:rsidRDefault="007C3E06" w:rsidP="007C3E06">
      <w:pPr>
        <w:jc w:val="both"/>
        <w:rPr>
          <w:rFonts w:ascii="Arial" w:hAnsi="Arial" w:cs="Arial"/>
          <w:color w:val="000000"/>
          <w:sz w:val="22"/>
          <w:szCs w:val="22"/>
          <w:lang w:val="es-CO" w:eastAsia="es-CO"/>
        </w:rPr>
      </w:pPr>
    </w:p>
    <w:p w14:paraId="0B1F507D" w14:textId="5564B219" w:rsidR="001A3463" w:rsidRPr="005A636D" w:rsidRDefault="001A3463" w:rsidP="00931D76">
      <w:pPr>
        <w:pStyle w:val="Default"/>
        <w:jc w:val="both"/>
        <w:rPr>
          <w:sz w:val="22"/>
          <w:szCs w:val="22"/>
        </w:rPr>
      </w:pPr>
      <w:r w:rsidRPr="005A636D">
        <w:rPr>
          <w:sz w:val="22"/>
          <w:szCs w:val="22"/>
        </w:rPr>
        <w:t xml:space="preserve">La solicitud de la vigencia futura </w:t>
      </w:r>
      <w:r w:rsidR="00DA72D6" w:rsidRPr="005A636D">
        <w:rPr>
          <w:sz w:val="22"/>
          <w:szCs w:val="22"/>
        </w:rPr>
        <w:t>está</w:t>
      </w:r>
      <w:r w:rsidRPr="005A636D">
        <w:rPr>
          <w:sz w:val="22"/>
          <w:szCs w:val="22"/>
        </w:rPr>
        <w:t xml:space="preserve"> asociada </w:t>
      </w:r>
      <w:r w:rsidR="009134E9" w:rsidRPr="005A636D">
        <w:rPr>
          <w:sz w:val="22"/>
          <w:szCs w:val="22"/>
        </w:rPr>
        <w:t xml:space="preserve">al desarrollo de </w:t>
      </w:r>
      <w:r w:rsidR="009A25A0">
        <w:rPr>
          <w:sz w:val="22"/>
          <w:szCs w:val="22"/>
        </w:rPr>
        <w:t>un</w:t>
      </w:r>
      <w:r w:rsidR="009134E9" w:rsidRPr="005A636D">
        <w:rPr>
          <w:sz w:val="22"/>
          <w:szCs w:val="22"/>
        </w:rPr>
        <w:t xml:space="preserve"> contrato que</w:t>
      </w:r>
      <w:r w:rsidR="00DA5D3F" w:rsidRPr="005A636D">
        <w:rPr>
          <w:sz w:val="22"/>
          <w:szCs w:val="22"/>
        </w:rPr>
        <w:t xml:space="preserve"> permita </w:t>
      </w:r>
      <w:r w:rsidR="00E215E2" w:rsidRPr="00323935">
        <w:rPr>
          <w:sz w:val="22"/>
          <w:szCs w:val="22"/>
        </w:rPr>
        <w:t>el SUMINISTRO POR EL SISTEMA DE PRECIOS UNITARIOS DE COMBUSTIBLE (GASOLINA CORRIENTE MOTOR, ACPM), DE ACUERDO CON LAS ESPECIFICACIONES TÉCNICAS EXIGIDAS PARA LOS VEHÍCULOS, MAQUINARIA Y EQUIPOS DE PROPIEDAD DE LA CORPORACIÓN Y POR LOS QUE ES RESPONSABLE</w:t>
      </w:r>
      <w:r w:rsidR="00DA72D6" w:rsidRPr="005A636D">
        <w:rPr>
          <w:sz w:val="22"/>
          <w:szCs w:val="22"/>
        </w:rPr>
        <w:t xml:space="preserve">: </w:t>
      </w:r>
    </w:p>
    <w:p w14:paraId="1B86C216" w14:textId="77777777" w:rsidR="00701DDC" w:rsidRPr="005A636D" w:rsidRDefault="00701DDC" w:rsidP="00931D76">
      <w:pPr>
        <w:pStyle w:val="Default"/>
        <w:jc w:val="both"/>
        <w:rPr>
          <w:sz w:val="22"/>
          <w:szCs w:val="22"/>
        </w:rPr>
      </w:pPr>
    </w:p>
    <w:tbl>
      <w:tblPr>
        <w:tblW w:w="4257" w:type="pct"/>
        <w:jc w:val="center"/>
        <w:tblCellMar>
          <w:left w:w="70" w:type="dxa"/>
          <w:right w:w="70" w:type="dxa"/>
        </w:tblCellMar>
        <w:tblLook w:val="04A0" w:firstRow="1" w:lastRow="0" w:firstColumn="1" w:lastColumn="0" w:noHBand="0" w:noVBand="1"/>
      </w:tblPr>
      <w:tblGrid>
        <w:gridCol w:w="2919"/>
        <w:gridCol w:w="1547"/>
        <w:gridCol w:w="1731"/>
        <w:gridCol w:w="1803"/>
      </w:tblGrid>
      <w:tr w:rsidR="001909AA" w:rsidRPr="005A636D" w14:paraId="1CF09596" w14:textId="77777777" w:rsidTr="00E215E2">
        <w:trPr>
          <w:trHeight w:val="20"/>
          <w:tblHeader/>
          <w:jc w:val="center"/>
        </w:trPr>
        <w:tc>
          <w:tcPr>
            <w:tcW w:w="182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61FA72FE" w14:textId="77777777" w:rsidR="001909AA" w:rsidRPr="005A636D" w:rsidRDefault="001909AA" w:rsidP="002B7316">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OBJETO</w:t>
            </w:r>
          </w:p>
        </w:tc>
        <w:tc>
          <w:tcPr>
            <w:tcW w:w="2049" w:type="pct"/>
            <w:gridSpan w:val="2"/>
            <w:tcBorders>
              <w:top w:val="single" w:sz="4" w:space="0" w:color="auto"/>
              <w:left w:val="nil"/>
              <w:bottom w:val="single" w:sz="4" w:space="0" w:color="auto"/>
              <w:right w:val="single" w:sz="4" w:space="0" w:color="auto"/>
            </w:tcBorders>
            <w:shd w:val="clear" w:color="000000" w:fill="F2F2F2"/>
            <w:vAlign w:val="center"/>
            <w:hideMark/>
          </w:tcPr>
          <w:p w14:paraId="5EB6A159" w14:textId="502F6911" w:rsidR="001909AA" w:rsidRPr="005A636D" w:rsidRDefault="001909AA" w:rsidP="002B7316">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PRESUPUESTO POR VIGENCIA </w:t>
            </w:r>
          </w:p>
        </w:tc>
        <w:tc>
          <w:tcPr>
            <w:tcW w:w="1127"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6D6A2A95" w14:textId="77777777" w:rsidR="001909AA" w:rsidRPr="005A636D" w:rsidRDefault="001909AA" w:rsidP="002B7316">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 TOTAL, PRESUPUESTO  </w:t>
            </w:r>
          </w:p>
        </w:tc>
      </w:tr>
      <w:tr w:rsidR="001909AA" w:rsidRPr="005A636D" w14:paraId="493687E8" w14:textId="77777777" w:rsidTr="00E215E2">
        <w:trPr>
          <w:trHeight w:val="20"/>
          <w:tblHeader/>
          <w:jc w:val="center"/>
        </w:trPr>
        <w:tc>
          <w:tcPr>
            <w:tcW w:w="1824" w:type="pct"/>
            <w:vMerge/>
            <w:tcBorders>
              <w:top w:val="single" w:sz="4" w:space="0" w:color="auto"/>
              <w:left w:val="single" w:sz="4" w:space="0" w:color="auto"/>
              <w:bottom w:val="single" w:sz="4" w:space="0" w:color="auto"/>
              <w:right w:val="single" w:sz="4" w:space="0" w:color="auto"/>
            </w:tcBorders>
            <w:vAlign w:val="center"/>
            <w:hideMark/>
          </w:tcPr>
          <w:p w14:paraId="54A74DEB" w14:textId="77777777" w:rsidR="001909AA" w:rsidRPr="005A636D" w:rsidRDefault="001909AA" w:rsidP="002B7316">
            <w:pPr>
              <w:rPr>
                <w:rFonts w:ascii="Arial" w:hAnsi="Arial" w:cs="Arial"/>
                <w:b/>
                <w:bCs/>
                <w:color w:val="000000"/>
                <w:sz w:val="22"/>
                <w:szCs w:val="22"/>
                <w:lang w:val="es-CO" w:eastAsia="es-CO"/>
              </w:rPr>
            </w:pPr>
          </w:p>
        </w:tc>
        <w:tc>
          <w:tcPr>
            <w:tcW w:w="967" w:type="pct"/>
            <w:tcBorders>
              <w:top w:val="nil"/>
              <w:left w:val="nil"/>
              <w:bottom w:val="single" w:sz="4" w:space="0" w:color="auto"/>
              <w:right w:val="single" w:sz="4" w:space="0" w:color="auto"/>
            </w:tcBorders>
            <w:shd w:val="clear" w:color="000000" w:fill="F2F2F2"/>
            <w:vAlign w:val="center"/>
            <w:hideMark/>
          </w:tcPr>
          <w:p w14:paraId="31651394" w14:textId="2400483E" w:rsidR="001909AA" w:rsidRPr="005A636D" w:rsidRDefault="001909AA" w:rsidP="002B7316">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VIGENCIA 20</w:t>
            </w:r>
            <w:r w:rsidR="00B91E56">
              <w:rPr>
                <w:rFonts w:ascii="Arial" w:hAnsi="Arial" w:cs="Arial"/>
                <w:b/>
                <w:bCs/>
                <w:color w:val="000000"/>
                <w:sz w:val="22"/>
                <w:szCs w:val="22"/>
                <w:lang w:val="es-CO" w:eastAsia="es-CO"/>
              </w:rPr>
              <w:t>24</w:t>
            </w:r>
          </w:p>
        </w:tc>
        <w:tc>
          <w:tcPr>
            <w:tcW w:w="1082" w:type="pct"/>
            <w:tcBorders>
              <w:top w:val="nil"/>
              <w:left w:val="nil"/>
              <w:bottom w:val="single" w:sz="4" w:space="0" w:color="auto"/>
              <w:right w:val="single" w:sz="4" w:space="0" w:color="auto"/>
            </w:tcBorders>
            <w:shd w:val="clear" w:color="000000" w:fill="F2F2F2"/>
            <w:vAlign w:val="center"/>
            <w:hideMark/>
          </w:tcPr>
          <w:p w14:paraId="0DACDB20" w14:textId="77D32C4F" w:rsidR="001909AA" w:rsidRPr="005A636D" w:rsidRDefault="00E82553" w:rsidP="002B7316">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 VIGENCIA </w:t>
            </w:r>
            <w:r w:rsidR="00B91E56">
              <w:rPr>
                <w:rFonts w:ascii="Arial" w:hAnsi="Arial" w:cs="Arial"/>
                <w:b/>
                <w:bCs/>
                <w:color w:val="000000"/>
                <w:sz w:val="22"/>
                <w:szCs w:val="22"/>
                <w:lang w:val="es-CO" w:eastAsia="es-CO"/>
              </w:rPr>
              <w:t>2025</w:t>
            </w:r>
          </w:p>
        </w:tc>
        <w:tc>
          <w:tcPr>
            <w:tcW w:w="1127" w:type="pct"/>
            <w:vMerge/>
            <w:tcBorders>
              <w:top w:val="single" w:sz="4" w:space="0" w:color="auto"/>
              <w:left w:val="single" w:sz="4" w:space="0" w:color="auto"/>
              <w:bottom w:val="single" w:sz="4" w:space="0" w:color="auto"/>
              <w:right w:val="single" w:sz="4" w:space="0" w:color="auto"/>
            </w:tcBorders>
            <w:vAlign w:val="center"/>
            <w:hideMark/>
          </w:tcPr>
          <w:p w14:paraId="4BE5C800" w14:textId="77777777" w:rsidR="001909AA" w:rsidRPr="005A636D" w:rsidRDefault="001909AA" w:rsidP="002B7316">
            <w:pPr>
              <w:rPr>
                <w:rFonts w:ascii="Arial" w:hAnsi="Arial" w:cs="Arial"/>
                <w:b/>
                <w:bCs/>
                <w:color w:val="000000"/>
                <w:sz w:val="22"/>
                <w:szCs w:val="22"/>
                <w:lang w:val="es-CO" w:eastAsia="es-CO"/>
              </w:rPr>
            </w:pPr>
          </w:p>
        </w:tc>
      </w:tr>
      <w:tr w:rsidR="001909AA" w:rsidRPr="005A636D" w14:paraId="55E832C0" w14:textId="77777777" w:rsidTr="00E215E2">
        <w:trPr>
          <w:trHeight w:val="20"/>
          <w:jc w:val="center"/>
        </w:trPr>
        <w:tc>
          <w:tcPr>
            <w:tcW w:w="1824" w:type="pct"/>
            <w:tcBorders>
              <w:top w:val="nil"/>
              <w:left w:val="single" w:sz="4" w:space="0" w:color="auto"/>
              <w:bottom w:val="single" w:sz="4" w:space="0" w:color="auto"/>
              <w:right w:val="single" w:sz="4" w:space="0" w:color="auto"/>
            </w:tcBorders>
            <w:shd w:val="clear" w:color="auto" w:fill="auto"/>
            <w:vAlign w:val="center"/>
          </w:tcPr>
          <w:p w14:paraId="4C08BC4D" w14:textId="4FC22FEC" w:rsidR="001909AA" w:rsidRPr="005A636D" w:rsidRDefault="00E215E2" w:rsidP="002B7316">
            <w:pPr>
              <w:jc w:val="both"/>
              <w:rPr>
                <w:rFonts w:ascii="Arial" w:hAnsi="Arial" w:cs="Arial"/>
                <w:color w:val="000000"/>
                <w:sz w:val="22"/>
                <w:szCs w:val="22"/>
                <w:lang w:val="es-CO" w:eastAsia="es-CO"/>
              </w:rPr>
            </w:pPr>
            <w:r w:rsidRPr="00323935">
              <w:rPr>
                <w:rFonts w:ascii="Arial" w:hAnsi="Arial" w:cs="Arial"/>
                <w:color w:val="000000"/>
                <w:sz w:val="18"/>
                <w:szCs w:val="18"/>
                <w:lang w:val="es-CO" w:eastAsia="es-CO"/>
              </w:rPr>
              <w:t>SUMINISTRO POR EL SISTEMA DE PRECIOS UNITARIOS DE COMBUSTIBLE (GASOLINA CORRIENTE MOTOR, ACPM), DE ACUERDO CON LAS ESPECIFICACIONES TÉCNICAS EXIGIDAS PARA LOS VEHÍCULOS, MAQUINARIA Y EQUIPOS DE PROPIEDAD DE LA CORPORACIÓN Y POR LOS QUE ES RESPONSABLE</w:t>
            </w:r>
            <w:r w:rsidRPr="00E215E2">
              <w:rPr>
                <w:rFonts w:ascii="Arial" w:hAnsi="Arial" w:cs="Arial"/>
                <w:color w:val="000000"/>
                <w:sz w:val="18"/>
                <w:szCs w:val="18"/>
                <w:lang w:val="es-CO" w:eastAsia="es-CO"/>
              </w:rPr>
              <w:t>.</w:t>
            </w:r>
          </w:p>
        </w:tc>
        <w:tc>
          <w:tcPr>
            <w:tcW w:w="967" w:type="pct"/>
            <w:tcBorders>
              <w:top w:val="nil"/>
              <w:left w:val="nil"/>
              <w:bottom w:val="single" w:sz="4" w:space="0" w:color="auto"/>
              <w:right w:val="single" w:sz="4" w:space="0" w:color="auto"/>
            </w:tcBorders>
            <w:shd w:val="clear" w:color="auto" w:fill="auto"/>
            <w:noWrap/>
            <w:vAlign w:val="center"/>
          </w:tcPr>
          <w:p w14:paraId="062CBAD4" w14:textId="531875FA" w:rsidR="001909AA" w:rsidRPr="005A636D" w:rsidRDefault="00E215E2" w:rsidP="00863562">
            <w:pPr>
              <w:jc w:val="right"/>
              <w:rPr>
                <w:rFonts w:ascii="Arial" w:hAnsi="Arial" w:cs="Arial"/>
                <w:color w:val="000000"/>
                <w:sz w:val="22"/>
                <w:szCs w:val="22"/>
                <w:lang w:val="es-CO" w:eastAsia="es-CO"/>
              </w:rPr>
            </w:pPr>
            <w:r w:rsidRPr="00E215E2">
              <w:rPr>
                <w:rFonts w:ascii="Arial" w:hAnsi="Arial" w:cs="Arial"/>
                <w:color w:val="000000"/>
                <w:sz w:val="22"/>
                <w:szCs w:val="22"/>
                <w:lang w:eastAsia="es-CO"/>
              </w:rPr>
              <w:t>$ 684.195.664</w:t>
            </w:r>
          </w:p>
        </w:tc>
        <w:tc>
          <w:tcPr>
            <w:tcW w:w="1082" w:type="pct"/>
            <w:tcBorders>
              <w:top w:val="nil"/>
              <w:left w:val="nil"/>
              <w:bottom w:val="single" w:sz="4" w:space="0" w:color="auto"/>
              <w:right w:val="single" w:sz="4" w:space="0" w:color="auto"/>
            </w:tcBorders>
            <w:shd w:val="clear" w:color="auto" w:fill="auto"/>
            <w:noWrap/>
            <w:vAlign w:val="center"/>
          </w:tcPr>
          <w:p w14:paraId="7D081D38" w14:textId="24E04A6E" w:rsidR="001909AA" w:rsidRPr="005A636D" w:rsidRDefault="00E215E2" w:rsidP="00863562">
            <w:pPr>
              <w:jc w:val="right"/>
              <w:rPr>
                <w:rFonts w:ascii="Arial" w:hAnsi="Arial" w:cs="Arial"/>
                <w:color w:val="000000"/>
                <w:sz w:val="22"/>
                <w:szCs w:val="22"/>
                <w:lang w:val="es-CO" w:eastAsia="es-CO"/>
              </w:rPr>
            </w:pPr>
            <w:r w:rsidRPr="00E215E2">
              <w:rPr>
                <w:rFonts w:ascii="Arial" w:hAnsi="Arial" w:cs="Arial"/>
                <w:color w:val="000000"/>
                <w:sz w:val="22"/>
                <w:szCs w:val="22"/>
                <w:lang w:val="es-ES_tradnl" w:eastAsia="es-CO"/>
              </w:rPr>
              <w:t>$ 2.736.782.656</w:t>
            </w:r>
          </w:p>
        </w:tc>
        <w:tc>
          <w:tcPr>
            <w:tcW w:w="1127" w:type="pct"/>
            <w:tcBorders>
              <w:top w:val="nil"/>
              <w:left w:val="nil"/>
              <w:bottom w:val="single" w:sz="4" w:space="0" w:color="auto"/>
              <w:right w:val="single" w:sz="4" w:space="0" w:color="auto"/>
            </w:tcBorders>
            <w:shd w:val="clear" w:color="auto" w:fill="auto"/>
            <w:noWrap/>
            <w:vAlign w:val="center"/>
          </w:tcPr>
          <w:p w14:paraId="6BA93878" w14:textId="662A9AB3" w:rsidR="001909AA" w:rsidRPr="005A636D" w:rsidRDefault="00E215E2" w:rsidP="00863562">
            <w:pPr>
              <w:jc w:val="right"/>
              <w:rPr>
                <w:rFonts w:ascii="Arial" w:hAnsi="Arial" w:cs="Arial"/>
                <w:color w:val="000000"/>
                <w:sz w:val="22"/>
                <w:szCs w:val="22"/>
                <w:lang w:val="es-CO" w:eastAsia="es-CO"/>
              </w:rPr>
            </w:pPr>
            <w:r w:rsidRPr="00E215E2">
              <w:rPr>
                <w:rFonts w:ascii="Arial" w:hAnsi="Arial" w:cs="Arial"/>
                <w:color w:val="000000"/>
                <w:sz w:val="22"/>
                <w:szCs w:val="22"/>
                <w:lang w:eastAsia="es-CO"/>
              </w:rPr>
              <w:t>$ 3.420.978.320</w:t>
            </w:r>
          </w:p>
        </w:tc>
      </w:tr>
      <w:tr w:rsidR="00E215E2" w:rsidRPr="005A636D" w14:paraId="40C66239" w14:textId="77777777" w:rsidTr="00E215E2">
        <w:trPr>
          <w:trHeight w:val="20"/>
          <w:jc w:val="center"/>
        </w:trPr>
        <w:tc>
          <w:tcPr>
            <w:tcW w:w="1824" w:type="pct"/>
            <w:tcBorders>
              <w:top w:val="nil"/>
              <w:left w:val="single" w:sz="4" w:space="0" w:color="auto"/>
              <w:bottom w:val="single" w:sz="4" w:space="0" w:color="auto"/>
              <w:right w:val="single" w:sz="4" w:space="0" w:color="auto"/>
            </w:tcBorders>
            <w:shd w:val="clear" w:color="000000" w:fill="F2F2F2"/>
            <w:vAlign w:val="center"/>
            <w:hideMark/>
          </w:tcPr>
          <w:p w14:paraId="52039E5C" w14:textId="77777777" w:rsidR="00E215E2" w:rsidRPr="005A636D" w:rsidRDefault="00E215E2" w:rsidP="00E215E2">
            <w:pPr>
              <w:jc w:val="right"/>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w:t>
            </w:r>
          </w:p>
        </w:tc>
        <w:tc>
          <w:tcPr>
            <w:tcW w:w="967" w:type="pct"/>
            <w:tcBorders>
              <w:top w:val="nil"/>
              <w:left w:val="nil"/>
              <w:bottom w:val="single" w:sz="4" w:space="0" w:color="auto"/>
              <w:right w:val="single" w:sz="4" w:space="0" w:color="auto"/>
            </w:tcBorders>
            <w:shd w:val="clear" w:color="000000" w:fill="F2F2F2"/>
            <w:vAlign w:val="center"/>
          </w:tcPr>
          <w:p w14:paraId="6FDF14CC" w14:textId="6E5159E5" w:rsidR="00E215E2" w:rsidRPr="005A636D" w:rsidRDefault="00E215E2" w:rsidP="00E215E2">
            <w:pPr>
              <w:jc w:val="center"/>
              <w:rPr>
                <w:rFonts w:ascii="Arial" w:hAnsi="Arial" w:cs="Arial"/>
                <w:b/>
                <w:bCs/>
                <w:color w:val="000000"/>
                <w:sz w:val="22"/>
                <w:szCs w:val="22"/>
                <w:lang w:val="es-CO" w:eastAsia="es-CO"/>
              </w:rPr>
            </w:pPr>
            <w:r w:rsidRPr="00E215E2">
              <w:rPr>
                <w:rFonts w:ascii="Arial Narrow" w:hAnsi="Arial Narrow" w:cs="Arial"/>
                <w:b/>
                <w:bCs/>
                <w:kern w:val="24"/>
              </w:rPr>
              <w:t>$ 684.195.664</w:t>
            </w:r>
          </w:p>
        </w:tc>
        <w:tc>
          <w:tcPr>
            <w:tcW w:w="1082" w:type="pct"/>
            <w:tcBorders>
              <w:top w:val="nil"/>
              <w:left w:val="nil"/>
              <w:bottom w:val="single" w:sz="4" w:space="0" w:color="auto"/>
              <w:right w:val="single" w:sz="4" w:space="0" w:color="auto"/>
            </w:tcBorders>
            <w:shd w:val="clear" w:color="000000" w:fill="F2F2F2"/>
            <w:vAlign w:val="center"/>
          </w:tcPr>
          <w:p w14:paraId="5C2DCD18" w14:textId="41F28ABF" w:rsidR="00E215E2" w:rsidRPr="005A636D" w:rsidRDefault="00E215E2" w:rsidP="00E215E2">
            <w:pPr>
              <w:jc w:val="right"/>
              <w:rPr>
                <w:rFonts w:ascii="Arial" w:hAnsi="Arial" w:cs="Arial"/>
                <w:b/>
                <w:bCs/>
                <w:color w:val="000000"/>
                <w:sz w:val="22"/>
                <w:szCs w:val="22"/>
                <w:lang w:val="es-CO" w:eastAsia="es-CO"/>
              </w:rPr>
            </w:pPr>
            <w:r w:rsidRPr="00E215E2">
              <w:rPr>
                <w:rFonts w:ascii="Arial Narrow" w:hAnsi="Arial Narrow" w:cs="Arial"/>
                <w:b/>
                <w:bCs/>
                <w:kern w:val="24"/>
                <w:lang w:val="es-ES_tradnl"/>
              </w:rPr>
              <w:t>$ 2.736.782.656</w:t>
            </w:r>
          </w:p>
        </w:tc>
        <w:tc>
          <w:tcPr>
            <w:tcW w:w="1127" w:type="pct"/>
            <w:tcBorders>
              <w:top w:val="nil"/>
              <w:left w:val="nil"/>
              <w:bottom w:val="single" w:sz="4" w:space="0" w:color="auto"/>
              <w:right w:val="single" w:sz="4" w:space="0" w:color="auto"/>
            </w:tcBorders>
            <w:shd w:val="clear" w:color="000000" w:fill="F2F2F2"/>
          </w:tcPr>
          <w:p w14:paraId="06E60123" w14:textId="10C1923D" w:rsidR="00E215E2" w:rsidRPr="005A636D" w:rsidRDefault="00E215E2" w:rsidP="00E215E2">
            <w:pPr>
              <w:jc w:val="right"/>
              <w:rPr>
                <w:rFonts w:ascii="Arial" w:hAnsi="Arial" w:cs="Arial"/>
                <w:b/>
                <w:bCs/>
                <w:color w:val="000000"/>
                <w:sz w:val="22"/>
                <w:szCs w:val="22"/>
                <w:lang w:val="es-CO" w:eastAsia="es-CO"/>
              </w:rPr>
            </w:pPr>
            <w:r w:rsidRPr="00E215E2">
              <w:rPr>
                <w:rFonts w:ascii="Arial Narrow" w:hAnsi="Arial Narrow" w:cs="Arial"/>
                <w:b/>
                <w:bCs/>
                <w:kern w:val="24"/>
              </w:rPr>
              <w:t>$ 3.420.978.320</w:t>
            </w:r>
          </w:p>
        </w:tc>
      </w:tr>
    </w:tbl>
    <w:p w14:paraId="587670BE" w14:textId="77777777" w:rsidR="008070AA" w:rsidRPr="005A636D" w:rsidRDefault="008070AA" w:rsidP="00931D76">
      <w:pPr>
        <w:pStyle w:val="Default"/>
        <w:jc w:val="both"/>
        <w:rPr>
          <w:sz w:val="22"/>
          <w:szCs w:val="22"/>
        </w:rPr>
      </w:pPr>
    </w:p>
    <w:p w14:paraId="0A5E65EB" w14:textId="77777777" w:rsidR="00DA5D3F" w:rsidRPr="005A636D" w:rsidRDefault="00DA5D3F" w:rsidP="007D43A2">
      <w:pPr>
        <w:jc w:val="both"/>
        <w:rPr>
          <w:rFonts w:ascii="Arial" w:eastAsia="Arial Narrow" w:hAnsi="Arial" w:cs="Arial"/>
          <w:b/>
          <w:sz w:val="22"/>
          <w:szCs w:val="22"/>
        </w:rPr>
      </w:pPr>
      <w:bookmarkStart w:id="3" w:name="_Hlk85013485"/>
    </w:p>
    <w:p w14:paraId="54E746A2" w14:textId="77777777" w:rsidR="007D43A2" w:rsidRPr="005A636D" w:rsidRDefault="007D43A2" w:rsidP="007D43A2">
      <w:pPr>
        <w:jc w:val="both"/>
        <w:rPr>
          <w:rFonts w:ascii="Arial" w:eastAsia="Arial Narrow" w:hAnsi="Arial" w:cs="Arial"/>
          <w:b/>
          <w:sz w:val="22"/>
          <w:szCs w:val="22"/>
        </w:rPr>
      </w:pPr>
      <w:r w:rsidRPr="005A636D">
        <w:rPr>
          <w:rFonts w:ascii="Arial" w:eastAsia="Arial Narrow" w:hAnsi="Arial" w:cs="Arial"/>
          <w:b/>
          <w:sz w:val="22"/>
          <w:szCs w:val="22"/>
        </w:rPr>
        <w:t>ALCANCE DEL OBJETO:</w:t>
      </w:r>
    </w:p>
    <w:p w14:paraId="478D9163" w14:textId="77777777" w:rsidR="007D43A2" w:rsidRPr="005A636D" w:rsidRDefault="007D43A2" w:rsidP="007D43A2">
      <w:pPr>
        <w:jc w:val="both"/>
        <w:rPr>
          <w:rFonts w:ascii="Arial" w:eastAsia="Arial Narrow" w:hAnsi="Arial" w:cs="Arial"/>
          <w:b/>
          <w:sz w:val="22"/>
          <w:szCs w:val="22"/>
        </w:rPr>
      </w:pPr>
    </w:p>
    <w:bookmarkEnd w:id="3"/>
    <w:p w14:paraId="4A381831" w14:textId="77777777" w:rsidR="007373CC" w:rsidRPr="005A636D" w:rsidRDefault="007373CC" w:rsidP="002C7307">
      <w:pPr>
        <w:jc w:val="both"/>
        <w:rPr>
          <w:rFonts w:ascii="Arial" w:hAnsi="Arial" w:cs="Arial"/>
          <w:sz w:val="22"/>
          <w:szCs w:val="22"/>
          <w:lang w:val="es-CO"/>
        </w:rPr>
      </w:pPr>
    </w:p>
    <w:p w14:paraId="75E1E263" w14:textId="0209B9AE" w:rsidR="001A3463" w:rsidRPr="005A636D" w:rsidRDefault="008C64F8" w:rsidP="008C64F8">
      <w:pPr>
        <w:jc w:val="both"/>
        <w:rPr>
          <w:rFonts w:ascii="Arial" w:hAnsi="Arial" w:cs="Arial"/>
          <w:sz w:val="22"/>
          <w:szCs w:val="22"/>
        </w:rPr>
      </w:pPr>
      <w:r w:rsidRPr="005A636D">
        <w:rPr>
          <w:rFonts w:ascii="Arial" w:hAnsi="Arial" w:cs="Arial"/>
          <w:sz w:val="22"/>
          <w:szCs w:val="22"/>
        </w:rPr>
        <w:t xml:space="preserve">Lo anterior, se encuentra articulado con el proyecto </w:t>
      </w:r>
      <w:r w:rsidR="0031111E" w:rsidRPr="005A636D">
        <w:rPr>
          <w:rFonts w:ascii="Arial" w:hAnsi="Arial" w:cs="Arial"/>
          <w:sz w:val="22"/>
          <w:szCs w:val="22"/>
        </w:rPr>
        <w:t>formado</w:t>
      </w:r>
      <w:r w:rsidRPr="005A636D">
        <w:rPr>
          <w:rFonts w:ascii="Arial" w:hAnsi="Arial" w:cs="Arial"/>
          <w:sz w:val="22"/>
          <w:szCs w:val="22"/>
        </w:rPr>
        <w:t xml:space="preserve"> y r</w:t>
      </w:r>
      <w:r w:rsidR="00277ACD" w:rsidRPr="005A636D">
        <w:rPr>
          <w:rFonts w:ascii="Arial" w:hAnsi="Arial" w:cs="Arial"/>
          <w:sz w:val="22"/>
          <w:szCs w:val="22"/>
        </w:rPr>
        <w:t xml:space="preserve">egistrado </w:t>
      </w:r>
      <w:r w:rsidRPr="005A636D">
        <w:rPr>
          <w:rFonts w:ascii="Arial" w:hAnsi="Arial" w:cs="Arial"/>
          <w:sz w:val="22"/>
          <w:szCs w:val="22"/>
        </w:rPr>
        <w:t xml:space="preserve">en el BPPI-CAR. </w:t>
      </w:r>
    </w:p>
    <w:p w14:paraId="028ADD04" w14:textId="77777777" w:rsidR="001A3463" w:rsidRPr="00E215E2" w:rsidRDefault="001A3463" w:rsidP="00E215E2">
      <w:pPr>
        <w:jc w:val="both"/>
        <w:rPr>
          <w:rFonts w:ascii="Arial" w:hAnsi="Arial" w:cs="Arial"/>
          <w:color w:val="000000"/>
          <w:sz w:val="22"/>
          <w:szCs w:val="22"/>
          <w:lang w:val="es-CO" w:eastAsia="es-CO"/>
        </w:rPr>
      </w:pPr>
    </w:p>
    <w:p w14:paraId="7F7B975B" w14:textId="0CB7701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El presupuesto oficial total estimado para el presente proceso de TRES MIL CUATROCIENTOS VEINTE MILLONES NOVECIENTOS SETENTA Y OCHO MIL TRESCIENTOS VEINTE PESOS M/CTE ($3.420.978.320,00) INCLUIDO IVA, SOBRETASA Y TODO COSTO DIRECTO E INDIRECTO, en los que debe incurrir el contratista para la ejecución del contrato que se suscriba.</w:t>
      </w:r>
    </w:p>
    <w:p w14:paraId="4B4E0F8D" w14:textId="77777777" w:rsid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ab/>
      </w:r>
    </w:p>
    <w:p w14:paraId="436A8BF9" w14:textId="5F048423" w:rsidR="00C74690" w:rsidRPr="00C74690" w:rsidRDefault="00C74690" w:rsidP="00C74690">
      <w:pPr>
        <w:jc w:val="center"/>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PRESUPUESTO</w:t>
      </w:r>
    </w:p>
    <w:p w14:paraId="6988AA7E" w14:textId="77777777" w:rsidR="00C74690" w:rsidRPr="00C74690" w:rsidRDefault="00C74690" w:rsidP="00C74690">
      <w:pPr>
        <w:jc w:val="both"/>
        <w:rPr>
          <w:rFonts w:ascii="Arial" w:hAnsi="Arial" w:cs="Arial"/>
          <w:color w:val="000000"/>
          <w:sz w:val="22"/>
          <w:szCs w:val="22"/>
          <w:lang w:val="es-CO" w:eastAsia="es-CO"/>
        </w:rPr>
      </w:pPr>
    </w:p>
    <w:tbl>
      <w:tblPr>
        <w:tblW w:w="4839" w:type="pct"/>
        <w:jc w:val="center"/>
        <w:tblCellMar>
          <w:left w:w="70" w:type="dxa"/>
          <w:right w:w="70" w:type="dxa"/>
        </w:tblCellMar>
        <w:tblLook w:val="04A0" w:firstRow="1" w:lastRow="0" w:firstColumn="1" w:lastColumn="0" w:noHBand="0" w:noVBand="1"/>
      </w:tblPr>
      <w:tblGrid>
        <w:gridCol w:w="1187"/>
        <w:gridCol w:w="1441"/>
        <w:gridCol w:w="1300"/>
        <w:gridCol w:w="1231"/>
        <w:gridCol w:w="1231"/>
        <w:gridCol w:w="830"/>
        <w:gridCol w:w="1873"/>
      </w:tblGrid>
      <w:tr w:rsidR="00C74690" w:rsidRPr="00C74690" w14:paraId="1FA5BD4E" w14:textId="77777777" w:rsidTr="00C74690">
        <w:trPr>
          <w:trHeight w:val="913"/>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3B019836" w14:textId="77777777" w:rsidR="00C74690" w:rsidRPr="00C74690" w:rsidRDefault="00C74690" w:rsidP="00C74690">
            <w:pPr>
              <w:jc w:val="center"/>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ITEM</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933CC" w14:textId="77777777" w:rsidR="00C74690" w:rsidRPr="00C74690" w:rsidRDefault="00C74690" w:rsidP="00C74690">
            <w:pPr>
              <w:jc w:val="center"/>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Tipo Combustible</w:t>
            </w:r>
          </w:p>
        </w:tc>
        <w:tc>
          <w:tcPr>
            <w:tcW w:w="715" w:type="pct"/>
            <w:tcBorders>
              <w:top w:val="single" w:sz="4" w:space="0" w:color="auto"/>
              <w:left w:val="single" w:sz="4" w:space="0" w:color="auto"/>
              <w:bottom w:val="single" w:sz="4" w:space="0" w:color="auto"/>
              <w:right w:val="single" w:sz="4" w:space="0" w:color="auto"/>
            </w:tcBorders>
            <w:vAlign w:val="center"/>
            <w:hideMark/>
          </w:tcPr>
          <w:p w14:paraId="7884ED53" w14:textId="77777777" w:rsidR="00C74690" w:rsidRPr="00C74690" w:rsidRDefault="00C74690" w:rsidP="00C74690">
            <w:pPr>
              <w:jc w:val="center"/>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Cantidad Estimada Total (Galones)</w:t>
            </w:r>
            <w:r w:rsidRPr="00C74690">
              <w:rPr>
                <w:rFonts w:ascii="Arial" w:hAnsi="Arial" w:cs="Arial"/>
                <w:b/>
                <w:bCs/>
                <w:color w:val="000000"/>
                <w:sz w:val="18"/>
                <w:szCs w:val="18"/>
                <w:lang w:val="es-CO" w:eastAsia="es-CO"/>
              </w:rPr>
              <w:br/>
              <w:t>(A)</w:t>
            </w:r>
          </w:p>
        </w:tc>
        <w:tc>
          <w:tcPr>
            <w:tcW w:w="1810" w:type="pct"/>
            <w:gridSpan w:val="3"/>
            <w:tcBorders>
              <w:top w:val="single" w:sz="4" w:space="0" w:color="auto"/>
              <w:left w:val="single" w:sz="4" w:space="0" w:color="auto"/>
              <w:bottom w:val="single" w:sz="4" w:space="0" w:color="auto"/>
              <w:right w:val="single" w:sz="4" w:space="0" w:color="auto"/>
            </w:tcBorders>
            <w:vAlign w:val="center"/>
            <w:hideMark/>
          </w:tcPr>
          <w:p w14:paraId="1E918FA7" w14:textId="77777777" w:rsidR="00C74690" w:rsidRPr="00C74690" w:rsidRDefault="00C74690" w:rsidP="00C74690">
            <w:pPr>
              <w:jc w:val="center"/>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 xml:space="preserve">VALOR UNITARIO POR GALON. </w:t>
            </w:r>
            <w:r w:rsidRPr="00C74690">
              <w:rPr>
                <w:rFonts w:ascii="Arial" w:hAnsi="Arial" w:cs="Arial"/>
                <w:b/>
                <w:bCs/>
                <w:color w:val="000000"/>
                <w:sz w:val="18"/>
                <w:szCs w:val="18"/>
                <w:lang w:val="es-CO" w:eastAsia="es-CO"/>
              </w:rPr>
              <w:br/>
              <w:t>SEGÚN MINISTERIO DE ENERGIA</w:t>
            </w:r>
          </w:p>
          <w:p w14:paraId="5140AEF1" w14:textId="77777777" w:rsidR="00C74690" w:rsidRPr="00C74690" w:rsidRDefault="00C74690" w:rsidP="00C74690">
            <w:pPr>
              <w:jc w:val="center"/>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(B)</w:t>
            </w:r>
          </w:p>
        </w:tc>
        <w:tc>
          <w:tcPr>
            <w:tcW w:w="1030" w:type="pct"/>
            <w:tcBorders>
              <w:top w:val="single" w:sz="4" w:space="0" w:color="auto"/>
              <w:left w:val="single" w:sz="4" w:space="0" w:color="auto"/>
              <w:bottom w:val="single" w:sz="4" w:space="0" w:color="auto"/>
              <w:right w:val="single" w:sz="4" w:space="0" w:color="auto"/>
            </w:tcBorders>
            <w:vAlign w:val="center"/>
            <w:hideMark/>
          </w:tcPr>
          <w:p w14:paraId="39843303" w14:textId="77777777" w:rsidR="00C74690" w:rsidRPr="00C74690" w:rsidRDefault="00C74690" w:rsidP="00C74690">
            <w:pPr>
              <w:jc w:val="center"/>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Total</w:t>
            </w:r>
            <w:r w:rsidRPr="00C74690">
              <w:rPr>
                <w:rFonts w:ascii="Arial" w:hAnsi="Arial" w:cs="Arial"/>
                <w:b/>
                <w:bCs/>
                <w:color w:val="000000"/>
                <w:sz w:val="18"/>
                <w:szCs w:val="18"/>
                <w:lang w:val="es-CO" w:eastAsia="es-CO"/>
              </w:rPr>
              <w:br/>
              <w:t>(A X B)</w:t>
            </w:r>
          </w:p>
        </w:tc>
      </w:tr>
      <w:tr w:rsidR="00C74690" w:rsidRPr="00C74690" w14:paraId="0F644BB7" w14:textId="77777777" w:rsidTr="00C74690">
        <w:trPr>
          <w:trHeight w:val="268"/>
          <w:jc w:val="center"/>
        </w:trPr>
        <w:tc>
          <w:tcPr>
            <w:tcW w:w="653" w:type="pct"/>
            <w:tcBorders>
              <w:top w:val="single" w:sz="4" w:space="0" w:color="auto"/>
              <w:left w:val="single" w:sz="8" w:space="0" w:color="auto"/>
              <w:bottom w:val="single" w:sz="4" w:space="0" w:color="auto"/>
              <w:right w:val="single" w:sz="4" w:space="0" w:color="auto"/>
            </w:tcBorders>
            <w:noWrap/>
            <w:vAlign w:val="center"/>
            <w:hideMark/>
          </w:tcPr>
          <w:p w14:paraId="345C0A31"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1</w:t>
            </w:r>
          </w:p>
        </w:tc>
        <w:tc>
          <w:tcPr>
            <w:tcW w:w="792" w:type="pct"/>
            <w:tcBorders>
              <w:top w:val="single" w:sz="4" w:space="0" w:color="auto"/>
              <w:left w:val="nil"/>
              <w:bottom w:val="single" w:sz="4" w:space="0" w:color="auto"/>
              <w:right w:val="single" w:sz="4" w:space="0" w:color="auto"/>
            </w:tcBorders>
            <w:noWrap/>
            <w:vAlign w:val="center"/>
            <w:hideMark/>
          </w:tcPr>
          <w:p w14:paraId="49FFBDC3"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xml:space="preserve">ACPM </w:t>
            </w:r>
            <w:r w:rsidRPr="00C74690">
              <w:rPr>
                <w:rFonts w:ascii="Arial" w:hAnsi="Arial" w:cs="Arial"/>
                <w:color w:val="000000"/>
                <w:sz w:val="18"/>
                <w:szCs w:val="18"/>
                <w:vertAlign w:val="superscript"/>
                <w:lang w:val="es-CO" w:eastAsia="es-CO"/>
              </w:rPr>
              <w:t>1</w:t>
            </w:r>
          </w:p>
        </w:tc>
        <w:tc>
          <w:tcPr>
            <w:tcW w:w="715" w:type="pct"/>
            <w:tcBorders>
              <w:top w:val="single" w:sz="4" w:space="0" w:color="auto"/>
              <w:left w:val="nil"/>
              <w:bottom w:val="single" w:sz="4" w:space="0" w:color="auto"/>
              <w:right w:val="single" w:sz="4" w:space="0" w:color="auto"/>
            </w:tcBorders>
            <w:noWrap/>
            <w:vAlign w:val="center"/>
            <w:hideMark/>
          </w:tcPr>
          <w:p w14:paraId="731FB203"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263.230</w:t>
            </w:r>
          </w:p>
        </w:tc>
        <w:tc>
          <w:tcPr>
            <w:tcW w:w="1810" w:type="pct"/>
            <w:gridSpan w:val="3"/>
            <w:tcBorders>
              <w:top w:val="single" w:sz="4" w:space="0" w:color="auto"/>
              <w:left w:val="nil"/>
              <w:bottom w:val="single" w:sz="4" w:space="0" w:color="auto"/>
              <w:right w:val="single" w:sz="4" w:space="0" w:color="000000"/>
            </w:tcBorders>
            <w:noWrap/>
            <w:vAlign w:val="center"/>
            <w:hideMark/>
          </w:tcPr>
          <w:p w14:paraId="21FD0491" w14:textId="77777777" w:rsidR="00C74690" w:rsidRPr="00C74690" w:rsidRDefault="00C74690" w:rsidP="00C74690">
            <w:pPr>
              <w:jc w:val="center"/>
              <w:rPr>
                <w:rFonts w:ascii="Arial" w:hAnsi="Arial" w:cs="Arial"/>
                <w:color w:val="000000"/>
                <w:sz w:val="18"/>
                <w:szCs w:val="18"/>
                <w:lang w:val="es-CO" w:eastAsia="es-CO"/>
              </w:rPr>
            </w:pPr>
            <w:r w:rsidRPr="00C74690">
              <w:rPr>
                <w:rFonts w:ascii="Arial" w:hAnsi="Arial" w:cs="Arial"/>
                <w:color w:val="000000"/>
                <w:sz w:val="18"/>
                <w:szCs w:val="18"/>
                <w:lang w:val="es-CO" w:eastAsia="es-CO"/>
              </w:rPr>
              <w:t>$ 9.659</w:t>
            </w:r>
          </w:p>
        </w:tc>
        <w:tc>
          <w:tcPr>
            <w:tcW w:w="1030" w:type="pct"/>
            <w:tcBorders>
              <w:top w:val="single" w:sz="4" w:space="0" w:color="auto"/>
              <w:left w:val="nil"/>
              <w:bottom w:val="single" w:sz="4" w:space="0" w:color="auto"/>
              <w:right w:val="single" w:sz="8" w:space="0" w:color="auto"/>
            </w:tcBorders>
            <w:noWrap/>
            <w:vAlign w:val="center"/>
            <w:hideMark/>
          </w:tcPr>
          <w:p w14:paraId="02A502AD" w14:textId="77777777" w:rsidR="00C74690" w:rsidRPr="00C74690" w:rsidRDefault="00C74690" w:rsidP="00C74690">
            <w:pPr>
              <w:jc w:val="center"/>
              <w:rPr>
                <w:rFonts w:ascii="Arial" w:hAnsi="Arial" w:cs="Arial"/>
                <w:color w:val="000000"/>
                <w:sz w:val="18"/>
                <w:szCs w:val="18"/>
                <w:lang w:val="es-CO" w:eastAsia="es-CO"/>
              </w:rPr>
            </w:pPr>
            <w:r w:rsidRPr="00C74690">
              <w:rPr>
                <w:rFonts w:ascii="Arial" w:hAnsi="Arial" w:cs="Arial"/>
                <w:color w:val="000000"/>
                <w:sz w:val="18"/>
                <w:szCs w:val="18"/>
                <w:lang w:val="es-CO" w:eastAsia="es-CO"/>
              </w:rPr>
              <w:t>$ 2.542.538.570</w:t>
            </w:r>
          </w:p>
        </w:tc>
      </w:tr>
      <w:tr w:rsidR="00C74690" w:rsidRPr="00C74690" w14:paraId="793632A9" w14:textId="77777777" w:rsidTr="00C74690">
        <w:trPr>
          <w:trHeight w:val="268"/>
          <w:jc w:val="center"/>
        </w:trPr>
        <w:tc>
          <w:tcPr>
            <w:tcW w:w="653" w:type="pct"/>
            <w:tcBorders>
              <w:top w:val="nil"/>
              <w:left w:val="single" w:sz="8" w:space="0" w:color="auto"/>
              <w:bottom w:val="single" w:sz="4" w:space="0" w:color="auto"/>
              <w:right w:val="single" w:sz="4" w:space="0" w:color="auto"/>
            </w:tcBorders>
            <w:noWrap/>
            <w:vAlign w:val="center"/>
            <w:hideMark/>
          </w:tcPr>
          <w:p w14:paraId="15B96D0C"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2</w:t>
            </w:r>
          </w:p>
        </w:tc>
        <w:tc>
          <w:tcPr>
            <w:tcW w:w="792" w:type="pct"/>
            <w:tcBorders>
              <w:top w:val="nil"/>
              <w:left w:val="nil"/>
              <w:bottom w:val="single" w:sz="4" w:space="0" w:color="auto"/>
              <w:right w:val="single" w:sz="4" w:space="0" w:color="auto"/>
            </w:tcBorders>
            <w:vAlign w:val="center"/>
            <w:hideMark/>
          </w:tcPr>
          <w:p w14:paraId="05992D5F"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xml:space="preserve">Gasolina Corriente </w:t>
            </w:r>
            <w:r w:rsidRPr="00C74690">
              <w:rPr>
                <w:rFonts w:ascii="Arial" w:hAnsi="Arial" w:cs="Arial"/>
                <w:color w:val="000000"/>
                <w:sz w:val="18"/>
                <w:szCs w:val="18"/>
                <w:vertAlign w:val="superscript"/>
                <w:lang w:val="es-CO" w:eastAsia="es-CO"/>
              </w:rPr>
              <w:t>1</w:t>
            </w:r>
          </w:p>
        </w:tc>
        <w:tc>
          <w:tcPr>
            <w:tcW w:w="715" w:type="pct"/>
            <w:tcBorders>
              <w:top w:val="nil"/>
              <w:left w:val="nil"/>
              <w:bottom w:val="single" w:sz="4" w:space="0" w:color="auto"/>
              <w:right w:val="single" w:sz="4" w:space="0" w:color="auto"/>
            </w:tcBorders>
            <w:noWrap/>
            <w:vAlign w:val="center"/>
            <w:hideMark/>
          </w:tcPr>
          <w:p w14:paraId="606E37FA"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13.040</w:t>
            </w:r>
          </w:p>
        </w:tc>
        <w:tc>
          <w:tcPr>
            <w:tcW w:w="1810" w:type="pct"/>
            <w:gridSpan w:val="3"/>
            <w:tcBorders>
              <w:top w:val="single" w:sz="4" w:space="0" w:color="auto"/>
              <w:left w:val="nil"/>
              <w:bottom w:val="single" w:sz="4" w:space="0" w:color="auto"/>
              <w:right w:val="single" w:sz="4" w:space="0" w:color="000000"/>
            </w:tcBorders>
            <w:noWrap/>
            <w:vAlign w:val="center"/>
            <w:hideMark/>
          </w:tcPr>
          <w:p w14:paraId="7F6660EF" w14:textId="77777777" w:rsidR="00C74690" w:rsidRPr="00C74690" w:rsidRDefault="00C74690" w:rsidP="00C74690">
            <w:pPr>
              <w:jc w:val="center"/>
              <w:rPr>
                <w:rFonts w:ascii="Arial" w:hAnsi="Arial" w:cs="Arial"/>
                <w:color w:val="000000"/>
                <w:sz w:val="18"/>
                <w:szCs w:val="18"/>
                <w:lang w:val="es-CO" w:eastAsia="es-CO"/>
              </w:rPr>
            </w:pPr>
            <w:r w:rsidRPr="00C74690">
              <w:rPr>
                <w:rFonts w:ascii="Arial" w:hAnsi="Arial" w:cs="Arial"/>
                <w:color w:val="000000"/>
                <w:sz w:val="18"/>
                <w:szCs w:val="18"/>
                <w:lang w:val="es-CO" w:eastAsia="es-CO"/>
              </w:rPr>
              <w:t>$ 15.906</w:t>
            </w:r>
          </w:p>
        </w:tc>
        <w:tc>
          <w:tcPr>
            <w:tcW w:w="1030" w:type="pct"/>
            <w:tcBorders>
              <w:top w:val="nil"/>
              <w:left w:val="nil"/>
              <w:bottom w:val="single" w:sz="4" w:space="0" w:color="auto"/>
              <w:right w:val="single" w:sz="8" w:space="0" w:color="auto"/>
            </w:tcBorders>
            <w:noWrap/>
            <w:vAlign w:val="center"/>
            <w:hideMark/>
          </w:tcPr>
          <w:p w14:paraId="15A1BF57" w14:textId="77777777" w:rsidR="00C74690" w:rsidRPr="00C74690" w:rsidRDefault="00C74690" w:rsidP="00C74690">
            <w:pPr>
              <w:jc w:val="center"/>
              <w:rPr>
                <w:rFonts w:ascii="Arial" w:hAnsi="Arial" w:cs="Arial"/>
                <w:color w:val="000000"/>
                <w:sz w:val="18"/>
                <w:szCs w:val="18"/>
                <w:lang w:val="es-CO" w:eastAsia="es-CO"/>
              </w:rPr>
            </w:pPr>
            <w:r w:rsidRPr="00C74690">
              <w:rPr>
                <w:rFonts w:ascii="Arial" w:hAnsi="Arial" w:cs="Arial"/>
                <w:color w:val="000000"/>
                <w:sz w:val="18"/>
                <w:szCs w:val="18"/>
                <w:lang w:val="es-CO" w:eastAsia="es-CO"/>
              </w:rPr>
              <w:t>$ 207.414.240</w:t>
            </w:r>
          </w:p>
        </w:tc>
      </w:tr>
      <w:tr w:rsidR="00C74690" w:rsidRPr="00C74690" w14:paraId="169BC7CE" w14:textId="77777777" w:rsidTr="00C74690">
        <w:trPr>
          <w:trHeight w:val="1142"/>
          <w:jc w:val="center"/>
        </w:trPr>
        <w:tc>
          <w:tcPr>
            <w:tcW w:w="653" w:type="pct"/>
            <w:tcBorders>
              <w:top w:val="nil"/>
              <w:left w:val="single" w:sz="8" w:space="0" w:color="auto"/>
              <w:bottom w:val="single" w:sz="4" w:space="0" w:color="auto"/>
              <w:right w:val="single" w:sz="4" w:space="0" w:color="auto"/>
            </w:tcBorders>
            <w:vAlign w:val="center"/>
            <w:hideMark/>
          </w:tcPr>
          <w:p w14:paraId="2F42773B"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ITEM</w:t>
            </w:r>
          </w:p>
        </w:tc>
        <w:tc>
          <w:tcPr>
            <w:tcW w:w="792" w:type="pct"/>
            <w:tcBorders>
              <w:top w:val="nil"/>
              <w:left w:val="nil"/>
              <w:bottom w:val="single" w:sz="4" w:space="0" w:color="auto"/>
              <w:right w:val="single" w:sz="4" w:space="0" w:color="auto"/>
            </w:tcBorders>
            <w:shd w:val="clear" w:color="auto" w:fill="FFFFFF"/>
            <w:vAlign w:val="center"/>
            <w:hideMark/>
          </w:tcPr>
          <w:p w14:paraId="23E4D366"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Tipo Combustible</w:t>
            </w:r>
          </w:p>
        </w:tc>
        <w:tc>
          <w:tcPr>
            <w:tcW w:w="715" w:type="pct"/>
            <w:tcBorders>
              <w:top w:val="nil"/>
              <w:left w:val="nil"/>
              <w:bottom w:val="single" w:sz="4" w:space="0" w:color="auto"/>
              <w:right w:val="single" w:sz="4" w:space="0" w:color="auto"/>
            </w:tcBorders>
            <w:vAlign w:val="center"/>
            <w:hideMark/>
          </w:tcPr>
          <w:p w14:paraId="1C8EB60A"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Cantidad Estimada Total  (Galones)</w:t>
            </w:r>
            <w:r w:rsidRPr="00C74690">
              <w:rPr>
                <w:rFonts w:ascii="Arial" w:hAnsi="Arial" w:cs="Arial"/>
                <w:b/>
                <w:bCs/>
                <w:color w:val="000000"/>
                <w:sz w:val="18"/>
                <w:szCs w:val="18"/>
                <w:lang w:val="es-CO" w:eastAsia="es-CO"/>
              </w:rPr>
              <w:br/>
              <w:t>(A)</w:t>
            </w:r>
          </w:p>
        </w:tc>
        <w:tc>
          <w:tcPr>
            <w:tcW w:w="677" w:type="pct"/>
            <w:tcBorders>
              <w:top w:val="nil"/>
              <w:left w:val="nil"/>
              <w:bottom w:val="single" w:sz="4" w:space="0" w:color="auto"/>
              <w:right w:val="single" w:sz="4" w:space="0" w:color="auto"/>
            </w:tcBorders>
            <w:vAlign w:val="center"/>
            <w:hideMark/>
          </w:tcPr>
          <w:p w14:paraId="29EA6A23"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Valor Unitario Manejo Combustible por Galón.</w:t>
            </w:r>
            <w:r w:rsidRPr="00C74690">
              <w:rPr>
                <w:rFonts w:ascii="Arial" w:hAnsi="Arial" w:cs="Arial"/>
                <w:b/>
                <w:bCs/>
                <w:color w:val="000000"/>
                <w:sz w:val="18"/>
                <w:szCs w:val="18"/>
                <w:lang w:val="es-CO" w:eastAsia="es-CO"/>
              </w:rPr>
              <w:br/>
              <w:t>(B)</w:t>
            </w:r>
          </w:p>
        </w:tc>
        <w:tc>
          <w:tcPr>
            <w:tcW w:w="677" w:type="pct"/>
            <w:tcBorders>
              <w:top w:val="nil"/>
              <w:left w:val="nil"/>
              <w:bottom w:val="single" w:sz="4" w:space="0" w:color="auto"/>
              <w:right w:val="single" w:sz="4" w:space="0" w:color="auto"/>
            </w:tcBorders>
            <w:vAlign w:val="center"/>
            <w:hideMark/>
          </w:tcPr>
          <w:p w14:paraId="20F685A7"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 xml:space="preserve">IVA. Manejo Combustible por </w:t>
            </w:r>
            <w:proofErr w:type="spellStart"/>
            <w:r w:rsidRPr="00C74690">
              <w:rPr>
                <w:rFonts w:ascii="Arial" w:hAnsi="Arial" w:cs="Arial"/>
                <w:b/>
                <w:bCs/>
                <w:color w:val="000000"/>
                <w:sz w:val="18"/>
                <w:szCs w:val="18"/>
                <w:lang w:val="es-CO" w:eastAsia="es-CO"/>
              </w:rPr>
              <w:t>Galon</w:t>
            </w:r>
            <w:proofErr w:type="spellEnd"/>
            <w:r w:rsidRPr="00C74690">
              <w:rPr>
                <w:rFonts w:ascii="Arial" w:hAnsi="Arial" w:cs="Arial"/>
                <w:b/>
                <w:bCs/>
                <w:color w:val="000000"/>
                <w:sz w:val="18"/>
                <w:szCs w:val="18"/>
                <w:lang w:val="es-CO" w:eastAsia="es-CO"/>
              </w:rPr>
              <w:br/>
              <w:t>( C )</w:t>
            </w:r>
          </w:p>
        </w:tc>
        <w:tc>
          <w:tcPr>
            <w:tcW w:w="456" w:type="pct"/>
            <w:tcBorders>
              <w:top w:val="nil"/>
              <w:left w:val="nil"/>
              <w:bottom w:val="single" w:sz="4" w:space="0" w:color="auto"/>
              <w:right w:val="single" w:sz="4" w:space="0" w:color="auto"/>
            </w:tcBorders>
            <w:vAlign w:val="center"/>
            <w:hideMark/>
          </w:tcPr>
          <w:p w14:paraId="2C720F57"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Valor Unitario</w:t>
            </w:r>
            <w:r w:rsidRPr="00C74690">
              <w:rPr>
                <w:rFonts w:ascii="Arial" w:hAnsi="Arial" w:cs="Arial"/>
                <w:b/>
                <w:bCs/>
                <w:color w:val="000000"/>
                <w:sz w:val="18"/>
                <w:szCs w:val="18"/>
                <w:lang w:val="es-CO" w:eastAsia="es-CO"/>
              </w:rPr>
              <w:br/>
              <w:t>Incluido IVA</w:t>
            </w:r>
            <w:r w:rsidRPr="00C74690">
              <w:rPr>
                <w:rFonts w:ascii="Arial" w:hAnsi="Arial" w:cs="Arial"/>
                <w:b/>
                <w:bCs/>
                <w:color w:val="000000"/>
                <w:sz w:val="18"/>
                <w:szCs w:val="18"/>
                <w:lang w:val="es-CO" w:eastAsia="es-CO"/>
              </w:rPr>
              <w:br/>
              <w:t>D= (B+C)</w:t>
            </w:r>
          </w:p>
        </w:tc>
        <w:tc>
          <w:tcPr>
            <w:tcW w:w="1030" w:type="pct"/>
            <w:tcBorders>
              <w:top w:val="nil"/>
              <w:left w:val="nil"/>
              <w:bottom w:val="single" w:sz="4" w:space="0" w:color="auto"/>
              <w:right w:val="single" w:sz="8" w:space="0" w:color="auto"/>
            </w:tcBorders>
            <w:vAlign w:val="center"/>
            <w:hideMark/>
          </w:tcPr>
          <w:p w14:paraId="2EC354DF"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Total</w:t>
            </w:r>
            <w:r w:rsidRPr="00C74690">
              <w:rPr>
                <w:rFonts w:ascii="Arial" w:hAnsi="Arial" w:cs="Arial"/>
                <w:b/>
                <w:bCs/>
                <w:color w:val="000000"/>
                <w:sz w:val="18"/>
                <w:szCs w:val="18"/>
                <w:lang w:val="es-CO" w:eastAsia="es-CO"/>
              </w:rPr>
              <w:br/>
              <w:t>E= (A X D)</w:t>
            </w:r>
          </w:p>
        </w:tc>
      </w:tr>
      <w:tr w:rsidR="00C74690" w:rsidRPr="00C74690" w14:paraId="4497B743" w14:textId="77777777" w:rsidTr="00C74690">
        <w:trPr>
          <w:trHeight w:val="913"/>
          <w:jc w:val="center"/>
        </w:trPr>
        <w:tc>
          <w:tcPr>
            <w:tcW w:w="653" w:type="pct"/>
            <w:tcBorders>
              <w:top w:val="nil"/>
              <w:left w:val="single" w:sz="8" w:space="0" w:color="auto"/>
              <w:bottom w:val="single" w:sz="4" w:space="0" w:color="auto"/>
              <w:right w:val="single" w:sz="4" w:space="0" w:color="auto"/>
            </w:tcBorders>
            <w:noWrap/>
            <w:vAlign w:val="center"/>
            <w:hideMark/>
          </w:tcPr>
          <w:p w14:paraId="714CE6AD"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3</w:t>
            </w:r>
          </w:p>
        </w:tc>
        <w:tc>
          <w:tcPr>
            <w:tcW w:w="792" w:type="pct"/>
            <w:tcBorders>
              <w:top w:val="nil"/>
              <w:left w:val="nil"/>
              <w:bottom w:val="single" w:sz="4" w:space="0" w:color="auto"/>
              <w:right w:val="single" w:sz="4" w:space="0" w:color="auto"/>
            </w:tcBorders>
            <w:vAlign w:val="center"/>
            <w:hideMark/>
          </w:tcPr>
          <w:p w14:paraId="2E3A6792"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Manejo Combustible a Punto Comercializador Industrial o Estación de Servicio</w:t>
            </w:r>
          </w:p>
        </w:tc>
        <w:tc>
          <w:tcPr>
            <w:tcW w:w="715" w:type="pct"/>
            <w:tcBorders>
              <w:top w:val="nil"/>
              <w:left w:val="nil"/>
              <w:bottom w:val="single" w:sz="4" w:space="0" w:color="auto"/>
              <w:right w:val="single" w:sz="4" w:space="0" w:color="auto"/>
            </w:tcBorders>
            <w:noWrap/>
            <w:vAlign w:val="center"/>
            <w:hideMark/>
          </w:tcPr>
          <w:p w14:paraId="11A41519"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276.270</w:t>
            </w:r>
          </w:p>
        </w:tc>
        <w:tc>
          <w:tcPr>
            <w:tcW w:w="677" w:type="pct"/>
            <w:tcBorders>
              <w:top w:val="nil"/>
              <w:left w:val="nil"/>
              <w:bottom w:val="single" w:sz="4" w:space="0" w:color="auto"/>
              <w:right w:val="single" w:sz="4" w:space="0" w:color="auto"/>
            </w:tcBorders>
            <w:noWrap/>
            <w:vAlign w:val="center"/>
            <w:hideMark/>
          </w:tcPr>
          <w:p w14:paraId="5ECA1761"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$ 330</w:t>
            </w:r>
          </w:p>
        </w:tc>
        <w:tc>
          <w:tcPr>
            <w:tcW w:w="677" w:type="pct"/>
            <w:tcBorders>
              <w:top w:val="nil"/>
              <w:left w:val="nil"/>
              <w:bottom w:val="single" w:sz="4" w:space="0" w:color="auto"/>
              <w:right w:val="single" w:sz="4" w:space="0" w:color="auto"/>
            </w:tcBorders>
            <w:noWrap/>
            <w:vAlign w:val="center"/>
            <w:hideMark/>
          </w:tcPr>
          <w:p w14:paraId="09EFC007"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$ 63</w:t>
            </w:r>
          </w:p>
        </w:tc>
        <w:tc>
          <w:tcPr>
            <w:tcW w:w="456" w:type="pct"/>
            <w:tcBorders>
              <w:top w:val="nil"/>
              <w:left w:val="nil"/>
              <w:bottom w:val="single" w:sz="4" w:space="0" w:color="auto"/>
              <w:right w:val="single" w:sz="4" w:space="0" w:color="auto"/>
            </w:tcBorders>
            <w:noWrap/>
            <w:vAlign w:val="center"/>
            <w:hideMark/>
          </w:tcPr>
          <w:p w14:paraId="4DA69393"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$ 393</w:t>
            </w:r>
          </w:p>
        </w:tc>
        <w:tc>
          <w:tcPr>
            <w:tcW w:w="1030" w:type="pct"/>
            <w:tcBorders>
              <w:top w:val="nil"/>
              <w:left w:val="nil"/>
              <w:bottom w:val="single" w:sz="4" w:space="0" w:color="auto"/>
              <w:right w:val="single" w:sz="8" w:space="0" w:color="auto"/>
            </w:tcBorders>
            <w:noWrap/>
            <w:vAlign w:val="center"/>
            <w:hideMark/>
          </w:tcPr>
          <w:p w14:paraId="0A784FBD"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$ 108.574.110</w:t>
            </w:r>
          </w:p>
        </w:tc>
      </w:tr>
      <w:tr w:rsidR="00C74690" w:rsidRPr="00C74690" w14:paraId="4EC44A7D" w14:textId="77777777" w:rsidTr="00C74690">
        <w:trPr>
          <w:trHeight w:val="456"/>
          <w:jc w:val="center"/>
        </w:trPr>
        <w:tc>
          <w:tcPr>
            <w:tcW w:w="653" w:type="pct"/>
            <w:tcBorders>
              <w:top w:val="nil"/>
              <w:left w:val="single" w:sz="8" w:space="0" w:color="auto"/>
              <w:bottom w:val="single" w:sz="4" w:space="0" w:color="auto"/>
              <w:right w:val="single" w:sz="4" w:space="0" w:color="auto"/>
            </w:tcBorders>
            <w:noWrap/>
            <w:vAlign w:val="center"/>
            <w:hideMark/>
          </w:tcPr>
          <w:p w14:paraId="0B5E68A0"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4</w:t>
            </w:r>
          </w:p>
        </w:tc>
        <w:tc>
          <w:tcPr>
            <w:tcW w:w="792" w:type="pct"/>
            <w:tcBorders>
              <w:top w:val="nil"/>
              <w:left w:val="nil"/>
              <w:bottom w:val="single" w:sz="4" w:space="0" w:color="auto"/>
              <w:right w:val="single" w:sz="4" w:space="0" w:color="auto"/>
            </w:tcBorders>
            <w:vAlign w:val="center"/>
            <w:hideMark/>
          </w:tcPr>
          <w:p w14:paraId="3FE06917"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Manejo Combustible Entrega en Maquina</w:t>
            </w:r>
          </w:p>
        </w:tc>
        <w:tc>
          <w:tcPr>
            <w:tcW w:w="715" w:type="pct"/>
            <w:tcBorders>
              <w:top w:val="nil"/>
              <w:left w:val="nil"/>
              <w:bottom w:val="single" w:sz="4" w:space="0" w:color="auto"/>
              <w:right w:val="single" w:sz="4" w:space="0" w:color="auto"/>
            </w:tcBorders>
            <w:noWrap/>
            <w:vAlign w:val="center"/>
            <w:hideMark/>
          </w:tcPr>
          <w:p w14:paraId="1F2C5C38"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255.080</w:t>
            </w:r>
          </w:p>
        </w:tc>
        <w:tc>
          <w:tcPr>
            <w:tcW w:w="677" w:type="pct"/>
            <w:tcBorders>
              <w:top w:val="nil"/>
              <w:left w:val="nil"/>
              <w:bottom w:val="single" w:sz="4" w:space="0" w:color="auto"/>
              <w:right w:val="single" w:sz="4" w:space="0" w:color="auto"/>
            </w:tcBorders>
            <w:noWrap/>
            <w:vAlign w:val="center"/>
            <w:hideMark/>
          </w:tcPr>
          <w:p w14:paraId="03DA810D"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$ 1.853</w:t>
            </w:r>
          </w:p>
        </w:tc>
        <w:tc>
          <w:tcPr>
            <w:tcW w:w="677" w:type="pct"/>
            <w:tcBorders>
              <w:top w:val="nil"/>
              <w:left w:val="nil"/>
              <w:bottom w:val="single" w:sz="4" w:space="0" w:color="auto"/>
              <w:right w:val="single" w:sz="4" w:space="0" w:color="auto"/>
            </w:tcBorders>
            <w:noWrap/>
            <w:vAlign w:val="center"/>
            <w:hideMark/>
          </w:tcPr>
          <w:p w14:paraId="709585BE"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$ 352</w:t>
            </w:r>
          </w:p>
        </w:tc>
        <w:tc>
          <w:tcPr>
            <w:tcW w:w="456" w:type="pct"/>
            <w:tcBorders>
              <w:top w:val="nil"/>
              <w:left w:val="nil"/>
              <w:bottom w:val="single" w:sz="4" w:space="0" w:color="auto"/>
              <w:right w:val="single" w:sz="4" w:space="0" w:color="auto"/>
            </w:tcBorders>
            <w:noWrap/>
            <w:vAlign w:val="center"/>
            <w:hideMark/>
          </w:tcPr>
          <w:p w14:paraId="3338C8CE"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$ 2.205</w:t>
            </w:r>
          </w:p>
        </w:tc>
        <w:tc>
          <w:tcPr>
            <w:tcW w:w="1030" w:type="pct"/>
            <w:tcBorders>
              <w:top w:val="nil"/>
              <w:left w:val="nil"/>
              <w:bottom w:val="single" w:sz="4" w:space="0" w:color="auto"/>
              <w:right w:val="single" w:sz="8" w:space="0" w:color="auto"/>
            </w:tcBorders>
            <w:noWrap/>
            <w:vAlign w:val="center"/>
            <w:hideMark/>
          </w:tcPr>
          <w:p w14:paraId="247C4734"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$ 562.451.400</w:t>
            </w:r>
          </w:p>
        </w:tc>
      </w:tr>
      <w:tr w:rsidR="00C74690" w:rsidRPr="00C74690" w14:paraId="4B46CD7A" w14:textId="77777777" w:rsidTr="00C74690">
        <w:trPr>
          <w:trHeight w:val="241"/>
          <w:jc w:val="center"/>
        </w:trPr>
        <w:tc>
          <w:tcPr>
            <w:tcW w:w="3970" w:type="pct"/>
            <w:gridSpan w:val="6"/>
            <w:tcBorders>
              <w:top w:val="single" w:sz="4" w:space="0" w:color="auto"/>
              <w:left w:val="single" w:sz="8" w:space="0" w:color="auto"/>
              <w:bottom w:val="single" w:sz="8" w:space="0" w:color="auto"/>
              <w:right w:val="single" w:sz="4" w:space="0" w:color="000000"/>
            </w:tcBorders>
            <w:shd w:val="clear" w:color="auto" w:fill="D9E1F2"/>
            <w:noWrap/>
            <w:vAlign w:val="center"/>
            <w:hideMark/>
          </w:tcPr>
          <w:p w14:paraId="5B6A8AE1"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 xml:space="preserve"> </w:t>
            </w:r>
          </w:p>
        </w:tc>
        <w:tc>
          <w:tcPr>
            <w:tcW w:w="1030" w:type="pct"/>
            <w:tcBorders>
              <w:top w:val="nil"/>
              <w:left w:val="nil"/>
              <w:bottom w:val="single" w:sz="8" w:space="0" w:color="auto"/>
              <w:right w:val="single" w:sz="8" w:space="0" w:color="auto"/>
            </w:tcBorders>
            <w:shd w:val="clear" w:color="auto" w:fill="D9E1F2"/>
            <w:noWrap/>
            <w:vAlign w:val="center"/>
            <w:hideMark/>
          </w:tcPr>
          <w:p w14:paraId="215EC20A" w14:textId="77777777" w:rsidR="00C74690" w:rsidRPr="00C74690" w:rsidRDefault="00C74690" w:rsidP="00C74690">
            <w:pPr>
              <w:jc w:val="both"/>
              <w:rPr>
                <w:rFonts w:ascii="Arial" w:hAnsi="Arial" w:cs="Arial"/>
                <w:b/>
                <w:bCs/>
                <w:color w:val="000000"/>
                <w:sz w:val="18"/>
                <w:szCs w:val="18"/>
                <w:lang w:val="es-CO" w:eastAsia="es-CO"/>
              </w:rPr>
            </w:pPr>
            <w:r w:rsidRPr="00C74690">
              <w:rPr>
                <w:rFonts w:ascii="Arial" w:hAnsi="Arial" w:cs="Arial"/>
                <w:b/>
                <w:bCs/>
                <w:color w:val="000000"/>
                <w:sz w:val="18"/>
                <w:szCs w:val="18"/>
                <w:lang w:val="es-CO" w:eastAsia="es-CO"/>
              </w:rPr>
              <w:t>$ 3.420.978.320</w:t>
            </w:r>
          </w:p>
        </w:tc>
      </w:tr>
      <w:tr w:rsidR="00C74690" w:rsidRPr="00C74690" w14:paraId="68D6D49F" w14:textId="77777777" w:rsidTr="00C74690">
        <w:trPr>
          <w:trHeight w:val="671"/>
          <w:jc w:val="center"/>
        </w:trPr>
        <w:tc>
          <w:tcPr>
            <w:tcW w:w="5000" w:type="pct"/>
            <w:gridSpan w:val="7"/>
            <w:vAlign w:val="center"/>
            <w:hideMark/>
          </w:tcPr>
          <w:p w14:paraId="7645A4F9" w14:textId="77777777" w:rsidR="00C74690" w:rsidRPr="00C74690" w:rsidRDefault="00C74690" w:rsidP="00C74690">
            <w:pPr>
              <w:jc w:val="both"/>
              <w:rPr>
                <w:rFonts w:ascii="Arial" w:hAnsi="Arial" w:cs="Arial"/>
                <w:color w:val="000000"/>
                <w:sz w:val="18"/>
                <w:szCs w:val="18"/>
                <w:lang w:val="es-CO" w:eastAsia="es-CO"/>
              </w:rPr>
            </w:pPr>
            <w:r w:rsidRPr="00C74690">
              <w:rPr>
                <w:rFonts w:ascii="Arial" w:hAnsi="Arial" w:cs="Arial"/>
                <w:color w:val="000000"/>
                <w:sz w:val="18"/>
                <w:szCs w:val="18"/>
                <w:lang w:val="es-CO" w:eastAsia="es-CO"/>
              </w:rPr>
              <w:t xml:space="preserve">Nota 1: "ACPM" y "GASOLINA CORRIENTE". </w:t>
            </w:r>
            <w:proofErr w:type="spellStart"/>
            <w:r w:rsidRPr="00C74690">
              <w:rPr>
                <w:rFonts w:ascii="Arial" w:hAnsi="Arial" w:cs="Arial"/>
                <w:color w:val="000000"/>
                <w:sz w:val="18"/>
                <w:szCs w:val="18"/>
                <w:lang w:val="es-CO" w:eastAsia="es-CO"/>
              </w:rPr>
              <w:t>Articulo</w:t>
            </w:r>
            <w:proofErr w:type="spellEnd"/>
            <w:r w:rsidRPr="00C74690">
              <w:rPr>
                <w:rFonts w:ascii="Arial" w:hAnsi="Arial" w:cs="Arial"/>
                <w:color w:val="000000"/>
                <w:sz w:val="18"/>
                <w:szCs w:val="18"/>
                <w:lang w:val="es-CO" w:eastAsia="es-CO"/>
              </w:rPr>
              <w:t xml:space="preserve"> 444 del E.T. "Responsables en la venta de derivados del petróleo. Son responsables del impuesto en la venta de productos derivados del petróleo, los productores, los importadores y los vinculados económicos de unos y otros."</w:t>
            </w:r>
          </w:p>
        </w:tc>
      </w:tr>
    </w:tbl>
    <w:p w14:paraId="2F797D19" w14:textId="77777777" w:rsidR="00C74690" w:rsidRDefault="00C74690" w:rsidP="00C74690">
      <w:pPr>
        <w:jc w:val="both"/>
        <w:rPr>
          <w:rFonts w:ascii="Arial" w:hAnsi="Arial" w:cs="Arial"/>
          <w:color w:val="000000"/>
          <w:sz w:val="22"/>
          <w:szCs w:val="22"/>
          <w:lang w:val="es-CO" w:eastAsia="es-CO"/>
        </w:rPr>
      </w:pPr>
    </w:p>
    <w:p w14:paraId="14A7D4D2" w14:textId="6BFBA1C2"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Teniendo en cuenta los vehículos, equipos y maquinaria propiedad de la Corporación y por los que es responsable, a partir de la operatividad proyectada de los mismos y los rendimientos establecidos en las fichas técnicas y manuales de operación, se determinó el consumo mensual discriminado por tipo de combustible de acuerdo con las necesidades identificadas por parte de las direcciones: Dirección Administrativa y Financiera – DAF, Dirección de Evaluación, Seguimiento y Control Ambiental – DESCA y la Dirección de Infraestructura Ambiental -DIA; posteriormente se realizó la proyección para un plazo de diez (10) meses, de los cuales se planea ejecutar dos (2) meses en la vigencia 2024 y ocho (8) meses en la vigencia 2025. Así las cosas, se proyecta el consumo total de acuerdo con el tipo de combustible como se muestra en la tabla relacionada a continuación:</w:t>
      </w:r>
    </w:p>
    <w:p w14:paraId="059C35D6" w14:textId="77777777" w:rsidR="00C74690" w:rsidRPr="00C74690" w:rsidRDefault="00C74690" w:rsidP="00C74690">
      <w:pPr>
        <w:jc w:val="both"/>
        <w:rPr>
          <w:rFonts w:ascii="Arial" w:hAnsi="Arial" w:cs="Arial"/>
          <w:b/>
          <w:bCs/>
          <w:color w:val="000000"/>
          <w:sz w:val="22"/>
          <w:szCs w:val="22"/>
          <w:lang w:val="es-MX" w:eastAsia="es-CO"/>
        </w:rPr>
      </w:pPr>
    </w:p>
    <w:tbl>
      <w:tblPr>
        <w:tblW w:w="5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0"/>
        <w:gridCol w:w="1880"/>
        <w:gridCol w:w="2317"/>
      </w:tblGrid>
      <w:tr w:rsidR="00C74690" w:rsidRPr="00C74690" w14:paraId="5F734E9A" w14:textId="77777777" w:rsidTr="00C74690">
        <w:trPr>
          <w:trHeight w:val="2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14:paraId="54CA1966"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ITEM</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D42E8"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Tipo Combustible</w:t>
            </w:r>
          </w:p>
        </w:tc>
        <w:tc>
          <w:tcPr>
            <w:tcW w:w="2317" w:type="dxa"/>
            <w:tcBorders>
              <w:top w:val="single" w:sz="4" w:space="0" w:color="auto"/>
              <w:left w:val="single" w:sz="4" w:space="0" w:color="auto"/>
              <w:bottom w:val="single" w:sz="4" w:space="0" w:color="auto"/>
              <w:right w:val="single" w:sz="4" w:space="0" w:color="auto"/>
            </w:tcBorders>
            <w:vAlign w:val="center"/>
            <w:hideMark/>
          </w:tcPr>
          <w:p w14:paraId="113CAADB"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Cantidad Estimada Total (galones)</w:t>
            </w:r>
          </w:p>
        </w:tc>
      </w:tr>
      <w:tr w:rsidR="00C74690" w:rsidRPr="00C74690" w14:paraId="4A1AE450" w14:textId="77777777" w:rsidTr="00C74690">
        <w:trPr>
          <w:trHeight w:val="20"/>
          <w:jc w:val="center"/>
        </w:trPr>
        <w:tc>
          <w:tcPr>
            <w:tcW w:w="1580" w:type="dxa"/>
            <w:tcBorders>
              <w:top w:val="single" w:sz="4" w:space="0" w:color="auto"/>
              <w:left w:val="single" w:sz="4" w:space="0" w:color="auto"/>
              <w:bottom w:val="single" w:sz="4" w:space="0" w:color="auto"/>
              <w:right w:val="single" w:sz="4" w:space="0" w:color="auto"/>
            </w:tcBorders>
            <w:noWrap/>
            <w:vAlign w:val="center"/>
            <w:hideMark/>
          </w:tcPr>
          <w:p w14:paraId="659B48E1"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1</w:t>
            </w:r>
          </w:p>
        </w:tc>
        <w:tc>
          <w:tcPr>
            <w:tcW w:w="1880" w:type="dxa"/>
            <w:tcBorders>
              <w:top w:val="single" w:sz="4" w:space="0" w:color="auto"/>
              <w:left w:val="single" w:sz="4" w:space="0" w:color="auto"/>
              <w:bottom w:val="single" w:sz="4" w:space="0" w:color="auto"/>
              <w:right w:val="single" w:sz="4" w:space="0" w:color="auto"/>
            </w:tcBorders>
            <w:noWrap/>
            <w:vAlign w:val="center"/>
            <w:hideMark/>
          </w:tcPr>
          <w:p w14:paraId="1147BEE6"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xml:space="preserve">ACPM </w:t>
            </w:r>
          </w:p>
        </w:tc>
        <w:tc>
          <w:tcPr>
            <w:tcW w:w="2317" w:type="dxa"/>
            <w:tcBorders>
              <w:top w:val="single" w:sz="4" w:space="0" w:color="auto"/>
              <w:left w:val="single" w:sz="4" w:space="0" w:color="auto"/>
              <w:bottom w:val="single" w:sz="4" w:space="0" w:color="auto"/>
              <w:right w:val="single" w:sz="4" w:space="0" w:color="auto"/>
            </w:tcBorders>
            <w:noWrap/>
            <w:vAlign w:val="center"/>
            <w:hideMark/>
          </w:tcPr>
          <w:p w14:paraId="08734B42"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263.230</w:t>
            </w:r>
          </w:p>
        </w:tc>
      </w:tr>
      <w:tr w:rsidR="00C74690" w:rsidRPr="00C74690" w14:paraId="1F41B2AB" w14:textId="77777777" w:rsidTr="00C74690">
        <w:trPr>
          <w:trHeight w:val="20"/>
          <w:jc w:val="center"/>
        </w:trPr>
        <w:tc>
          <w:tcPr>
            <w:tcW w:w="1580" w:type="dxa"/>
            <w:tcBorders>
              <w:top w:val="single" w:sz="4" w:space="0" w:color="auto"/>
              <w:left w:val="single" w:sz="4" w:space="0" w:color="auto"/>
              <w:bottom w:val="single" w:sz="4" w:space="0" w:color="auto"/>
              <w:right w:val="single" w:sz="4" w:space="0" w:color="auto"/>
            </w:tcBorders>
            <w:noWrap/>
            <w:vAlign w:val="center"/>
            <w:hideMark/>
          </w:tcPr>
          <w:p w14:paraId="04B5B9E4"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2</w:t>
            </w:r>
          </w:p>
        </w:tc>
        <w:tc>
          <w:tcPr>
            <w:tcW w:w="1880" w:type="dxa"/>
            <w:tcBorders>
              <w:top w:val="single" w:sz="4" w:space="0" w:color="auto"/>
              <w:left w:val="single" w:sz="4" w:space="0" w:color="auto"/>
              <w:bottom w:val="single" w:sz="4" w:space="0" w:color="auto"/>
              <w:right w:val="single" w:sz="4" w:space="0" w:color="auto"/>
            </w:tcBorders>
            <w:vAlign w:val="center"/>
            <w:hideMark/>
          </w:tcPr>
          <w:p w14:paraId="4AA917B9"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xml:space="preserve">Gasolina Corriente </w:t>
            </w:r>
          </w:p>
        </w:tc>
        <w:tc>
          <w:tcPr>
            <w:tcW w:w="2317" w:type="dxa"/>
            <w:tcBorders>
              <w:top w:val="single" w:sz="4" w:space="0" w:color="auto"/>
              <w:left w:val="single" w:sz="4" w:space="0" w:color="auto"/>
              <w:bottom w:val="single" w:sz="4" w:space="0" w:color="auto"/>
              <w:right w:val="single" w:sz="4" w:space="0" w:color="auto"/>
            </w:tcBorders>
            <w:noWrap/>
            <w:vAlign w:val="center"/>
            <w:hideMark/>
          </w:tcPr>
          <w:p w14:paraId="54000160"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13.040</w:t>
            </w:r>
          </w:p>
        </w:tc>
      </w:tr>
    </w:tbl>
    <w:p w14:paraId="38F5AAA1" w14:textId="77777777" w:rsidR="00C74690" w:rsidRDefault="00C74690" w:rsidP="00C74690">
      <w:pPr>
        <w:jc w:val="both"/>
        <w:rPr>
          <w:rFonts w:ascii="Arial" w:hAnsi="Arial" w:cs="Arial"/>
          <w:b/>
          <w:bCs/>
          <w:color w:val="000000"/>
          <w:sz w:val="22"/>
          <w:szCs w:val="22"/>
          <w:lang w:val="es-MX" w:eastAsia="es-CO"/>
        </w:rPr>
      </w:pPr>
    </w:p>
    <w:p w14:paraId="36700816" w14:textId="038C506A" w:rsidR="00C74690" w:rsidRPr="00C74690" w:rsidRDefault="00C74690" w:rsidP="00C74690">
      <w:pPr>
        <w:jc w:val="both"/>
        <w:rPr>
          <w:rFonts w:ascii="Arial" w:hAnsi="Arial" w:cs="Arial"/>
          <w:color w:val="000000"/>
          <w:sz w:val="22"/>
          <w:szCs w:val="22"/>
          <w:lang w:val="es-MX" w:eastAsia="es-CO"/>
        </w:rPr>
      </w:pPr>
      <w:r w:rsidRPr="00C74690">
        <w:rPr>
          <w:rFonts w:ascii="Arial" w:hAnsi="Arial" w:cs="Arial"/>
          <w:b/>
          <w:bCs/>
          <w:color w:val="000000"/>
          <w:sz w:val="22"/>
          <w:szCs w:val="22"/>
          <w:lang w:val="es-MX" w:eastAsia="es-CO"/>
        </w:rPr>
        <w:t>Cantidades proyectadas según tipo de combustible</w:t>
      </w:r>
    </w:p>
    <w:p w14:paraId="02F31627" w14:textId="77777777" w:rsidR="00C74690" w:rsidRPr="00C74690" w:rsidRDefault="00C74690" w:rsidP="00C74690">
      <w:pPr>
        <w:jc w:val="both"/>
        <w:rPr>
          <w:rFonts w:ascii="Arial" w:hAnsi="Arial" w:cs="Arial"/>
          <w:color w:val="000000"/>
          <w:sz w:val="22"/>
          <w:szCs w:val="22"/>
          <w:lang w:val="es-MX" w:eastAsia="es-CO"/>
        </w:rPr>
      </w:pPr>
    </w:p>
    <w:p w14:paraId="42A587B2"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El valor unitario del combustible (ACPM y Gasolina Corriente) se calculó a partir de las cifras de Bogotá registradas por la COMISIÓN DE REGULACIÓN DE ENERGÍA Y GAS-CREG a partir del 26 de junio de 2024 según circular No. 038 del 26 de junio de 2024.</w:t>
      </w:r>
    </w:p>
    <w:p w14:paraId="635393FA" w14:textId="62C0F807" w:rsidR="00C74690" w:rsidRPr="00C74690" w:rsidRDefault="00C74690" w:rsidP="00C74690">
      <w:pPr>
        <w:jc w:val="center"/>
        <w:rPr>
          <w:rFonts w:ascii="Arial" w:hAnsi="Arial" w:cs="Arial"/>
          <w:color w:val="000000"/>
          <w:sz w:val="22"/>
          <w:szCs w:val="22"/>
          <w:lang w:val="es-MX" w:eastAsia="es-CO"/>
        </w:rPr>
      </w:pPr>
      <w:r w:rsidRPr="00C74690">
        <w:rPr>
          <w:rFonts w:ascii="Arial" w:hAnsi="Arial" w:cs="Arial"/>
          <w:noProof/>
          <w:color w:val="000000"/>
          <w:sz w:val="22"/>
          <w:szCs w:val="22"/>
          <w:lang w:val="es-CO" w:eastAsia="es-CO"/>
        </w:rPr>
        <w:drawing>
          <wp:inline distT="0" distB="0" distL="0" distR="0" wp14:anchorId="045301E0" wp14:editId="4FF75B06">
            <wp:extent cx="3752850" cy="2705100"/>
            <wp:effectExtent l="0" t="0" r="0" b="0"/>
            <wp:docPr id="1529809996" name="Imagen 2"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Tabl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t="2" b="1849"/>
                    <a:stretch>
                      <a:fillRect/>
                    </a:stretch>
                  </pic:blipFill>
                  <pic:spPr bwMode="auto">
                    <a:xfrm>
                      <a:off x="0" y="0"/>
                      <a:ext cx="3752850" cy="2705100"/>
                    </a:xfrm>
                    <a:prstGeom prst="rect">
                      <a:avLst/>
                    </a:prstGeom>
                    <a:noFill/>
                    <a:ln>
                      <a:noFill/>
                    </a:ln>
                  </pic:spPr>
                </pic:pic>
              </a:graphicData>
            </a:graphic>
          </wp:inline>
        </w:drawing>
      </w:r>
    </w:p>
    <w:p w14:paraId="1860C646" w14:textId="77777777" w:rsidR="00C74690" w:rsidRPr="00C74690" w:rsidRDefault="00C74690" w:rsidP="00C74690">
      <w:pPr>
        <w:jc w:val="center"/>
        <w:rPr>
          <w:rFonts w:ascii="Arial" w:hAnsi="Arial" w:cs="Arial"/>
          <w:b/>
          <w:bCs/>
          <w:i/>
          <w:iCs/>
          <w:color w:val="000000"/>
          <w:lang w:val="es-MX" w:eastAsia="es-CO"/>
        </w:rPr>
      </w:pPr>
      <w:r w:rsidRPr="00C74690">
        <w:rPr>
          <w:rFonts w:ascii="Arial" w:hAnsi="Arial" w:cs="Arial"/>
          <w:b/>
          <w:bCs/>
          <w:i/>
          <w:iCs/>
          <w:color w:val="000000"/>
          <w:lang w:val="es-MX" w:eastAsia="es-CO"/>
        </w:rPr>
        <w:t>Valor reportado por la CREG vigente a partir del 26/06/2024</w:t>
      </w:r>
    </w:p>
    <w:p w14:paraId="53A326D9" w14:textId="77777777" w:rsidR="00C74690" w:rsidRPr="00C74690" w:rsidRDefault="00C74690" w:rsidP="00C74690">
      <w:pPr>
        <w:jc w:val="both"/>
        <w:rPr>
          <w:rFonts w:ascii="Arial" w:hAnsi="Arial" w:cs="Arial"/>
          <w:color w:val="000000"/>
          <w:sz w:val="22"/>
          <w:szCs w:val="22"/>
          <w:lang w:val="es-MX" w:eastAsia="es-CO"/>
        </w:rPr>
      </w:pPr>
    </w:p>
    <w:p w14:paraId="35162E3F"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De lo anterior, se determina el valor tomado como referencia según el tipo de combustible tal como se muestra a continuación:</w:t>
      </w:r>
    </w:p>
    <w:p w14:paraId="2EF8F171" w14:textId="77777777" w:rsidR="00C74690" w:rsidRPr="00C74690" w:rsidRDefault="00C74690" w:rsidP="00C74690">
      <w:pPr>
        <w:jc w:val="both"/>
        <w:rPr>
          <w:rFonts w:ascii="Arial" w:hAnsi="Arial" w:cs="Arial"/>
          <w:color w:val="000000"/>
          <w:sz w:val="22"/>
          <w:szCs w:val="22"/>
          <w:lang w:val="es-CO" w:eastAsia="es-CO"/>
        </w:rPr>
      </w:pPr>
    </w:p>
    <w:tbl>
      <w:tblPr>
        <w:tblW w:w="5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0"/>
        <w:gridCol w:w="1880"/>
        <w:gridCol w:w="2317"/>
      </w:tblGrid>
      <w:tr w:rsidR="00C74690" w:rsidRPr="00C74690" w14:paraId="44FD1D46" w14:textId="77777777" w:rsidTr="00C74690">
        <w:trPr>
          <w:trHeight w:val="20"/>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14:paraId="1F534BA0"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ITEM</w:t>
            </w:r>
          </w:p>
        </w:tc>
        <w:tc>
          <w:tcPr>
            <w:tcW w:w="1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90F37"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Tipo Combustible</w:t>
            </w:r>
          </w:p>
        </w:tc>
        <w:tc>
          <w:tcPr>
            <w:tcW w:w="2317" w:type="dxa"/>
            <w:tcBorders>
              <w:top w:val="single" w:sz="4" w:space="0" w:color="auto"/>
              <w:left w:val="single" w:sz="4" w:space="0" w:color="auto"/>
              <w:bottom w:val="single" w:sz="4" w:space="0" w:color="auto"/>
              <w:right w:val="single" w:sz="4" w:space="0" w:color="auto"/>
            </w:tcBorders>
            <w:vAlign w:val="center"/>
            <w:hideMark/>
          </w:tcPr>
          <w:p w14:paraId="7A19A5DE"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Valor proyectado (galón)</w:t>
            </w:r>
          </w:p>
        </w:tc>
      </w:tr>
      <w:tr w:rsidR="00C74690" w:rsidRPr="00C74690" w14:paraId="71305AD8" w14:textId="77777777" w:rsidTr="00C74690">
        <w:trPr>
          <w:trHeight w:val="20"/>
          <w:jc w:val="center"/>
        </w:trPr>
        <w:tc>
          <w:tcPr>
            <w:tcW w:w="1580" w:type="dxa"/>
            <w:tcBorders>
              <w:top w:val="single" w:sz="4" w:space="0" w:color="auto"/>
              <w:left w:val="single" w:sz="4" w:space="0" w:color="auto"/>
              <w:bottom w:val="single" w:sz="4" w:space="0" w:color="auto"/>
              <w:right w:val="single" w:sz="4" w:space="0" w:color="auto"/>
            </w:tcBorders>
            <w:noWrap/>
            <w:vAlign w:val="center"/>
            <w:hideMark/>
          </w:tcPr>
          <w:p w14:paraId="3D58E85D"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1</w:t>
            </w:r>
          </w:p>
        </w:tc>
        <w:tc>
          <w:tcPr>
            <w:tcW w:w="1880" w:type="dxa"/>
            <w:tcBorders>
              <w:top w:val="single" w:sz="4" w:space="0" w:color="auto"/>
              <w:left w:val="single" w:sz="4" w:space="0" w:color="auto"/>
              <w:bottom w:val="single" w:sz="4" w:space="0" w:color="auto"/>
              <w:right w:val="single" w:sz="4" w:space="0" w:color="auto"/>
            </w:tcBorders>
            <w:noWrap/>
            <w:vAlign w:val="center"/>
            <w:hideMark/>
          </w:tcPr>
          <w:p w14:paraId="16D6FAC6"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xml:space="preserve">ACPM </w:t>
            </w:r>
          </w:p>
        </w:tc>
        <w:tc>
          <w:tcPr>
            <w:tcW w:w="2317" w:type="dxa"/>
            <w:tcBorders>
              <w:top w:val="single" w:sz="4" w:space="0" w:color="auto"/>
              <w:left w:val="single" w:sz="4" w:space="0" w:color="auto"/>
              <w:bottom w:val="single" w:sz="4" w:space="0" w:color="auto"/>
              <w:right w:val="single" w:sz="4" w:space="0" w:color="auto"/>
            </w:tcBorders>
            <w:noWrap/>
            <w:vAlign w:val="center"/>
            <w:hideMark/>
          </w:tcPr>
          <w:p w14:paraId="505F403E"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$ 15.906</w:t>
            </w:r>
          </w:p>
        </w:tc>
      </w:tr>
      <w:tr w:rsidR="00C74690" w:rsidRPr="00C74690" w14:paraId="17D33BCE" w14:textId="77777777" w:rsidTr="00C74690">
        <w:trPr>
          <w:trHeight w:val="20"/>
          <w:jc w:val="center"/>
        </w:trPr>
        <w:tc>
          <w:tcPr>
            <w:tcW w:w="1580" w:type="dxa"/>
            <w:tcBorders>
              <w:top w:val="single" w:sz="4" w:space="0" w:color="auto"/>
              <w:left w:val="single" w:sz="4" w:space="0" w:color="auto"/>
              <w:bottom w:val="single" w:sz="4" w:space="0" w:color="auto"/>
              <w:right w:val="single" w:sz="4" w:space="0" w:color="auto"/>
            </w:tcBorders>
            <w:noWrap/>
            <w:vAlign w:val="center"/>
            <w:hideMark/>
          </w:tcPr>
          <w:p w14:paraId="671A05E1"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2</w:t>
            </w:r>
          </w:p>
        </w:tc>
        <w:tc>
          <w:tcPr>
            <w:tcW w:w="1880" w:type="dxa"/>
            <w:tcBorders>
              <w:top w:val="single" w:sz="4" w:space="0" w:color="auto"/>
              <w:left w:val="single" w:sz="4" w:space="0" w:color="auto"/>
              <w:bottom w:val="single" w:sz="4" w:space="0" w:color="auto"/>
              <w:right w:val="single" w:sz="4" w:space="0" w:color="auto"/>
            </w:tcBorders>
            <w:vAlign w:val="center"/>
            <w:hideMark/>
          </w:tcPr>
          <w:p w14:paraId="6C607ADA"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xml:space="preserve">Gasolina Corriente </w:t>
            </w:r>
          </w:p>
        </w:tc>
        <w:tc>
          <w:tcPr>
            <w:tcW w:w="2317" w:type="dxa"/>
            <w:tcBorders>
              <w:top w:val="single" w:sz="4" w:space="0" w:color="auto"/>
              <w:left w:val="single" w:sz="4" w:space="0" w:color="auto"/>
              <w:bottom w:val="single" w:sz="4" w:space="0" w:color="auto"/>
              <w:right w:val="single" w:sz="4" w:space="0" w:color="auto"/>
            </w:tcBorders>
            <w:noWrap/>
            <w:vAlign w:val="center"/>
            <w:hideMark/>
          </w:tcPr>
          <w:p w14:paraId="4C55EF89"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$ 9.659</w:t>
            </w:r>
          </w:p>
        </w:tc>
      </w:tr>
    </w:tbl>
    <w:p w14:paraId="0C678B8B" w14:textId="77777777" w:rsidR="00C74690" w:rsidRDefault="00C74690" w:rsidP="00C74690">
      <w:pPr>
        <w:jc w:val="both"/>
        <w:rPr>
          <w:rFonts w:ascii="Arial" w:hAnsi="Arial" w:cs="Arial"/>
          <w:b/>
          <w:bCs/>
          <w:color w:val="000000"/>
          <w:sz w:val="22"/>
          <w:szCs w:val="22"/>
          <w:lang w:val="es-MX" w:eastAsia="es-CO"/>
        </w:rPr>
      </w:pPr>
    </w:p>
    <w:p w14:paraId="1DAA09EE" w14:textId="0438A6E7" w:rsidR="00C74690" w:rsidRPr="00C74690" w:rsidRDefault="00C74690" w:rsidP="00C74690">
      <w:pPr>
        <w:jc w:val="both"/>
        <w:rPr>
          <w:rFonts w:ascii="Arial" w:hAnsi="Arial" w:cs="Arial"/>
          <w:color w:val="000000"/>
          <w:sz w:val="22"/>
          <w:szCs w:val="22"/>
          <w:lang w:val="es-MX" w:eastAsia="es-CO"/>
        </w:rPr>
      </w:pPr>
      <w:r w:rsidRPr="00C74690">
        <w:rPr>
          <w:rFonts w:ascii="Arial" w:hAnsi="Arial" w:cs="Arial"/>
          <w:b/>
          <w:bCs/>
          <w:color w:val="000000"/>
          <w:sz w:val="22"/>
          <w:szCs w:val="22"/>
          <w:lang w:val="es-MX" w:eastAsia="es-CO"/>
        </w:rPr>
        <w:t>Valor unitario por galón según tipo de combustible</w:t>
      </w:r>
    </w:p>
    <w:p w14:paraId="1F4BBCDD" w14:textId="77777777" w:rsidR="00C74690" w:rsidRPr="00C74690" w:rsidRDefault="00C74690" w:rsidP="00C74690">
      <w:pPr>
        <w:jc w:val="both"/>
        <w:rPr>
          <w:rFonts w:ascii="Arial" w:hAnsi="Arial" w:cs="Arial"/>
          <w:color w:val="000000"/>
          <w:sz w:val="22"/>
          <w:szCs w:val="22"/>
          <w:lang w:val="es-MX" w:eastAsia="es-CO"/>
        </w:rPr>
      </w:pPr>
    </w:p>
    <w:p w14:paraId="3799361D"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Teniendo en cuenta las particularidades en el suministro de combustible para el banco de maquinaria propiedad de la Corporación a cargo de la Dirección de Infraestructura Ambiental – DIA, es necesario incluir dentro de la proyección del presupuesto el costo de manejo por galón, el cual se determinó tanto para entrega en estación o punto comercializador (CI) como entrega en máquina, solicitando cotizaciones a empresas del mercado que puedan prestar el servicio; adicionalmente, se tomó como referencia el valor unitario de estos ítems del contrato No. 3665 de 2022, indexado con IPC hasta el año 2024. A partir de esta información se realizó el análisis financiero con los datos obtenidos y cotizados, obteniendo los valores relacionados a continuación:</w:t>
      </w:r>
    </w:p>
    <w:p w14:paraId="0BBDC97C" w14:textId="77777777" w:rsidR="00C74690" w:rsidRPr="00C74690" w:rsidRDefault="00C74690" w:rsidP="00C74690">
      <w:pPr>
        <w:jc w:val="both"/>
        <w:rPr>
          <w:rFonts w:ascii="Arial" w:hAnsi="Arial" w:cs="Arial"/>
          <w:b/>
          <w:bCs/>
          <w:color w:val="000000"/>
          <w:sz w:val="22"/>
          <w:szCs w:val="22"/>
          <w:lang w:val="es-CO" w:eastAsia="es-CO"/>
        </w:rPr>
      </w:pPr>
    </w:p>
    <w:tbl>
      <w:tblPr>
        <w:tblW w:w="8079" w:type="dxa"/>
        <w:jc w:val="center"/>
        <w:tblCellMar>
          <w:left w:w="70" w:type="dxa"/>
          <w:right w:w="70" w:type="dxa"/>
        </w:tblCellMar>
        <w:tblLook w:val="04A0" w:firstRow="1" w:lastRow="0" w:firstColumn="1" w:lastColumn="0" w:noHBand="0" w:noVBand="1"/>
      </w:tblPr>
      <w:tblGrid>
        <w:gridCol w:w="3858"/>
        <w:gridCol w:w="1473"/>
        <w:gridCol w:w="1473"/>
        <w:gridCol w:w="1275"/>
      </w:tblGrid>
      <w:tr w:rsidR="00C74690" w:rsidRPr="00C74690" w14:paraId="1D9C5290" w14:textId="77777777" w:rsidTr="00C74690">
        <w:trPr>
          <w:trHeight w:val="553"/>
          <w:jc w:val="center"/>
        </w:trPr>
        <w:tc>
          <w:tcPr>
            <w:tcW w:w="3964"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15" w:type="dxa"/>
              <w:right w:w="70" w:type="dxa"/>
            </w:tcMar>
            <w:vAlign w:val="center"/>
            <w:hideMark/>
          </w:tcPr>
          <w:p w14:paraId="0AE75073"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Descripción</w:t>
            </w:r>
          </w:p>
        </w:tc>
        <w:tc>
          <w:tcPr>
            <w:tcW w:w="142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6705FA4E"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Valor Unitario Manejo Combustible por Galón</w:t>
            </w:r>
          </w:p>
        </w:tc>
        <w:tc>
          <w:tcPr>
            <w:tcW w:w="141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6B607AD1"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IVA. Manejo Combustible por Galón</w:t>
            </w:r>
          </w:p>
        </w:tc>
        <w:tc>
          <w:tcPr>
            <w:tcW w:w="1275"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6F54A71F" w14:textId="77777777" w:rsidR="00C74690" w:rsidRPr="00C74690" w:rsidRDefault="00C74690" w:rsidP="00C74690">
            <w:pPr>
              <w:jc w:val="both"/>
              <w:rPr>
                <w:rFonts w:ascii="Arial" w:hAnsi="Arial" w:cs="Arial"/>
                <w:b/>
                <w:bCs/>
                <w:color w:val="000000"/>
                <w:sz w:val="22"/>
                <w:szCs w:val="22"/>
                <w:lang w:val="es-CO" w:eastAsia="es-CO"/>
              </w:rPr>
            </w:pPr>
            <w:r w:rsidRPr="00C74690">
              <w:rPr>
                <w:rFonts w:ascii="Arial" w:hAnsi="Arial" w:cs="Arial"/>
                <w:b/>
                <w:bCs/>
                <w:color w:val="000000"/>
                <w:sz w:val="22"/>
                <w:szCs w:val="22"/>
                <w:lang w:val="es-CO" w:eastAsia="es-CO"/>
              </w:rPr>
              <w:t>Valor Unitario</w:t>
            </w:r>
            <w:r w:rsidRPr="00C74690">
              <w:rPr>
                <w:rFonts w:ascii="Arial" w:hAnsi="Arial" w:cs="Arial"/>
                <w:b/>
                <w:bCs/>
                <w:color w:val="000000"/>
                <w:sz w:val="22"/>
                <w:szCs w:val="22"/>
                <w:lang w:val="es-CO" w:eastAsia="es-CO"/>
              </w:rPr>
              <w:br/>
              <w:t>Incluido IVA</w:t>
            </w:r>
          </w:p>
        </w:tc>
      </w:tr>
      <w:tr w:rsidR="00C74690" w:rsidRPr="00C74690" w14:paraId="6BDBFFEB" w14:textId="77777777" w:rsidTr="00C74690">
        <w:trPr>
          <w:trHeight w:val="410"/>
          <w:jc w:val="center"/>
        </w:trPr>
        <w:tc>
          <w:tcPr>
            <w:tcW w:w="396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118335C"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Manejo Combustible a Punto Comercializador Industrial o Estación de Servicio</w:t>
            </w:r>
          </w:p>
        </w:tc>
        <w:tc>
          <w:tcPr>
            <w:tcW w:w="142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68770A1D"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$ 330</w:t>
            </w:r>
          </w:p>
        </w:tc>
        <w:tc>
          <w:tcPr>
            <w:tcW w:w="141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39CBF57E"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$ 63</w:t>
            </w:r>
          </w:p>
        </w:tc>
        <w:tc>
          <w:tcPr>
            <w:tcW w:w="127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6095BF62"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$ 393</w:t>
            </w:r>
          </w:p>
        </w:tc>
      </w:tr>
      <w:tr w:rsidR="00C74690" w:rsidRPr="00C74690" w14:paraId="1C24B376" w14:textId="77777777" w:rsidTr="00C74690">
        <w:trPr>
          <w:trHeight w:val="282"/>
          <w:jc w:val="center"/>
        </w:trPr>
        <w:tc>
          <w:tcPr>
            <w:tcW w:w="396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71F5DB18"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Manejo Combustible Entrega en Maquina</w:t>
            </w:r>
          </w:p>
        </w:tc>
        <w:tc>
          <w:tcPr>
            <w:tcW w:w="142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7FE32A51"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$ 1.853</w:t>
            </w:r>
          </w:p>
        </w:tc>
        <w:tc>
          <w:tcPr>
            <w:tcW w:w="141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48DB5658"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$ 352</w:t>
            </w:r>
          </w:p>
        </w:tc>
        <w:tc>
          <w:tcPr>
            <w:tcW w:w="1275"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center"/>
            <w:hideMark/>
          </w:tcPr>
          <w:p w14:paraId="218C3D9F" w14:textId="77777777" w:rsidR="00C74690"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$ 2.205</w:t>
            </w:r>
          </w:p>
        </w:tc>
      </w:tr>
    </w:tbl>
    <w:p w14:paraId="47058045" w14:textId="77777777" w:rsidR="00C74690" w:rsidRPr="00C74690" w:rsidRDefault="00C74690" w:rsidP="00C74690">
      <w:pPr>
        <w:jc w:val="both"/>
        <w:rPr>
          <w:rFonts w:ascii="Arial" w:hAnsi="Arial" w:cs="Arial"/>
          <w:b/>
          <w:bCs/>
          <w:color w:val="000000"/>
          <w:sz w:val="22"/>
          <w:szCs w:val="22"/>
          <w:lang w:val="es-CO" w:eastAsia="es-CO"/>
        </w:rPr>
      </w:pPr>
    </w:p>
    <w:p w14:paraId="58431002" w14:textId="5073017B" w:rsidR="00F50D5D" w:rsidRPr="00C74690" w:rsidRDefault="00C74690" w:rsidP="00C74690">
      <w:pPr>
        <w:jc w:val="both"/>
        <w:rPr>
          <w:rFonts w:ascii="Arial" w:hAnsi="Arial" w:cs="Arial"/>
          <w:color w:val="000000"/>
          <w:sz w:val="22"/>
          <w:szCs w:val="22"/>
          <w:lang w:val="es-CO" w:eastAsia="es-CO"/>
        </w:rPr>
      </w:pPr>
      <w:r w:rsidRPr="00C74690">
        <w:rPr>
          <w:rFonts w:ascii="Arial" w:hAnsi="Arial" w:cs="Arial"/>
          <w:color w:val="000000"/>
          <w:sz w:val="22"/>
          <w:szCs w:val="22"/>
          <w:lang w:val="es-CO" w:eastAsia="es-CO"/>
        </w:rPr>
        <w:t>Con base en las cantidades estimadas de combustible tanto ACPM como GASOLINA para los vehículos y equipos propiedad de la Corporación se determina el valor total para el combustible que es entregado a punto comercializador o estación de servicio. Por otra parte, de acuerdo con la proyección realizada por parte de la Dirección de Infraestructura Ambiental- DIA para el consumo de las máquinas que se encuentran en la zona perimetral de la laguna de Fúquene se determina el valor total para el combustible entregado en máquina.</w:t>
      </w:r>
    </w:p>
    <w:p w14:paraId="4596140B" w14:textId="77777777" w:rsidR="00AF6D1E" w:rsidRPr="005A636D" w:rsidRDefault="00AF6D1E" w:rsidP="00AF6D1E">
      <w:pPr>
        <w:pStyle w:val="Prrafodelista"/>
        <w:jc w:val="both"/>
        <w:rPr>
          <w:rFonts w:ascii="Arial" w:hAnsi="Arial" w:cs="Arial"/>
          <w:color w:val="000000"/>
          <w:sz w:val="22"/>
          <w:szCs w:val="22"/>
          <w:lang w:val="es-CO" w:eastAsia="es-CO"/>
        </w:rPr>
      </w:pPr>
    </w:p>
    <w:p w14:paraId="2415D28E" w14:textId="0C94378A" w:rsidR="00F50D5D" w:rsidRPr="005A636D" w:rsidRDefault="00F50D5D" w:rsidP="00D6016E">
      <w:pPr>
        <w:pStyle w:val="Prrafodelista"/>
        <w:numPr>
          <w:ilvl w:val="0"/>
          <w:numId w:val="2"/>
        </w:numPr>
        <w:jc w:val="both"/>
        <w:rPr>
          <w:rFonts w:ascii="Arial" w:hAnsi="Arial" w:cs="Arial"/>
          <w:color w:val="000000"/>
          <w:sz w:val="22"/>
          <w:szCs w:val="22"/>
          <w:lang w:val="es-CO" w:eastAsia="es-CO"/>
        </w:rPr>
      </w:pPr>
      <w:r w:rsidRPr="005A636D">
        <w:rPr>
          <w:rFonts w:ascii="Arial" w:hAnsi="Arial" w:cs="Arial"/>
          <w:color w:val="000000"/>
          <w:sz w:val="22"/>
          <w:szCs w:val="22"/>
          <w:lang w:val="es-CO" w:eastAsia="es-CO"/>
        </w:rPr>
        <w:t>Cronograma precontractual y de ejecución.</w:t>
      </w:r>
      <w:r w:rsidRPr="005A636D">
        <w:rPr>
          <w:rFonts w:ascii="Arial" w:hAnsi="Arial" w:cs="Arial"/>
          <w:color w:val="FF0000"/>
          <w:sz w:val="22"/>
          <w:szCs w:val="22"/>
          <w:lang w:val="es-CO" w:eastAsia="es-CO"/>
        </w:rPr>
        <w:t xml:space="preserve"> </w:t>
      </w:r>
    </w:p>
    <w:p w14:paraId="2D2369B9" w14:textId="77777777" w:rsidR="00404337" w:rsidRPr="005A636D" w:rsidRDefault="00404337" w:rsidP="00404337">
      <w:pPr>
        <w:pStyle w:val="Prrafodelista"/>
        <w:jc w:val="both"/>
        <w:rPr>
          <w:rFonts w:ascii="Arial" w:hAnsi="Arial" w:cs="Arial"/>
          <w:color w:val="000000"/>
          <w:sz w:val="22"/>
          <w:szCs w:val="22"/>
          <w:lang w:val="es-CO" w:eastAsia="es-CO"/>
        </w:rPr>
      </w:pPr>
    </w:p>
    <w:p w14:paraId="5A091145" w14:textId="77777777" w:rsidR="00AF6D1E" w:rsidRPr="005A636D" w:rsidRDefault="00AF6D1E" w:rsidP="00AF6D1E">
      <w:pPr>
        <w:pStyle w:val="Prrafodelista"/>
        <w:ind w:left="360"/>
        <w:jc w:val="both"/>
        <w:rPr>
          <w:rFonts w:ascii="Arial" w:hAnsi="Arial" w:cs="Arial"/>
          <w:color w:val="000000"/>
          <w:sz w:val="22"/>
          <w:szCs w:val="22"/>
          <w:lang w:val="es-CO" w:eastAsia="es-CO"/>
        </w:rPr>
      </w:pPr>
      <w:r w:rsidRPr="005A636D">
        <w:rPr>
          <w:rFonts w:ascii="Arial" w:hAnsi="Arial" w:cs="Arial"/>
          <w:color w:val="000000"/>
          <w:sz w:val="22"/>
          <w:szCs w:val="22"/>
          <w:lang w:val="es-CO" w:eastAsia="es-CO"/>
        </w:rPr>
        <w:t>El plazo previsto para el inicio de la ejecución de los contratos contempla los términos para adelantar los trámites administrativos a nivel interno de la Corporación y la etapa precontractual, para lo cual se proyectó el siguiente cronograma:</w:t>
      </w:r>
    </w:p>
    <w:p w14:paraId="2C1392D4" w14:textId="75CD3F2E" w:rsidR="00AF6D1E" w:rsidRPr="005A636D" w:rsidRDefault="00AF6D1E" w:rsidP="00AF6D1E">
      <w:pPr>
        <w:pStyle w:val="Prrafodelista"/>
        <w:jc w:val="both"/>
        <w:rPr>
          <w:rFonts w:ascii="Arial" w:hAnsi="Arial" w:cs="Arial"/>
          <w:color w:val="000000"/>
          <w:sz w:val="22"/>
          <w:szCs w:val="22"/>
          <w:lang w:val="es-CO" w:eastAsia="es-CO"/>
        </w:rPr>
      </w:pPr>
    </w:p>
    <w:p w14:paraId="1E0DE31E" w14:textId="77777777" w:rsidR="004E008A" w:rsidRDefault="004E008A" w:rsidP="00323740">
      <w:pPr>
        <w:jc w:val="both"/>
        <w:rPr>
          <w:rFonts w:ascii="Arial" w:hAnsi="Arial" w:cs="Arial"/>
          <w:color w:val="000000"/>
          <w:sz w:val="22"/>
          <w:szCs w:val="22"/>
          <w:lang w:val="es-CO" w:eastAsia="es-CO"/>
        </w:rPr>
      </w:pPr>
    </w:p>
    <w:tbl>
      <w:tblPr>
        <w:tblW w:w="5000" w:type="pct"/>
        <w:tblCellMar>
          <w:left w:w="70" w:type="dxa"/>
          <w:right w:w="70" w:type="dxa"/>
        </w:tblCellMar>
        <w:tblLook w:val="04A0" w:firstRow="1" w:lastRow="0" w:firstColumn="1" w:lastColumn="0" w:noHBand="0" w:noVBand="1"/>
      </w:tblPr>
      <w:tblGrid>
        <w:gridCol w:w="2746"/>
        <w:gridCol w:w="283"/>
        <w:gridCol w:w="285"/>
        <w:gridCol w:w="177"/>
        <w:gridCol w:w="177"/>
        <w:gridCol w:w="177"/>
        <w:gridCol w:w="178"/>
        <w:gridCol w:w="531"/>
        <w:gridCol w:w="531"/>
        <w:gridCol w:w="531"/>
        <w:gridCol w:w="531"/>
        <w:gridCol w:w="531"/>
        <w:gridCol w:w="531"/>
        <w:gridCol w:w="531"/>
        <w:gridCol w:w="532"/>
        <w:gridCol w:w="532"/>
        <w:gridCol w:w="592"/>
      </w:tblGrid>
      <w:tr w:rsidR="00323740" w14:paraId="6E115D40" w14:textId="77777777" w:rsidTr="00323740">
        <w:trPr>
          <w:trHeight w:val="420"/>
        </w:trPr>
        <w:tc>
          <w:tcPr>
            <w:tcW w:w="1462" w:type="pct"/>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14:paraId="6A6FCA36"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DESCRIPCIÓN</w:t>
            </w:r>
          </w:p>
        </w:tc>
        <w:tc>
          <w:tcPr>
            <w:tcW w:w="151" w:type="pct"/>
            <w:tcBorders>
              <w:top w:val="single" w:sz="4" w:space="0" w:color="auto"/>
              <w:left w:val="nil"/>
              <w:bottom w:val="single" w:sz="4" w:space="0" w:color="auto"/>
              <w:right w:val="nil"/>
            </w:tcBorders>
            <w:shd w:val="clear" w:color="auto" w:fill="DBE5F1" w:themeFill="accent1" w:themeFillTint="33"/>
            <w:vAlign w:val="center"/>
            <w:hideMark/>
          </w:tcPr>
          <w:p w14:paraId="5DAD6849"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 </w:t>
            </w:r>
          </w:p>
        </w:tc>
        <w:tc>
          <w:tcPr>
            <w:tcW w:w="1094" w:type="pct"/>
            <w:gridSpan w:val="7"/>
            <w:tcBorders>
              <w:top w:val="single" w:sz="4" w:space="0" w:color="auto"/>
              <w:left w:val="nil"/>
              <w:bottom w:val="single" w:sz="4" w:space="0" w:color="auto"/>
              <w:right w:val="nil"/>
            </w:tcBorders>
            <w:shd w:val="clear" w:color="auto" w:fill="DBE5F1" w:themeFill="accent1" w:themeFillTint="33"/>
            <w:vAlign w:val="center"/>
            <w:hideMark/>
          </w:tcPr>
          <w:p w14:paraId="60869D39"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VIGENCIA 2024</w:t>
            </w:r>
          </w:p>
        </w:tc>
        <w:tc>
          <w:tcPr>
            <w:tcW w:w="2293" w:type="pct"/>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4A7258"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VIGENCIA 2025</w:t>
            </w:r>
          </w:p>
        </w:tc>
      </w:tr>
      <w:tr w:rsidR="00323740" w14:paraId="1FEBE4E3" w14:textId="77777777" w:rsidTr="00323740">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B3364CD" w14:textId="77777777" w:rsidR="00323740" w:rsidRDefault="00323740">
            <w:pPr>
              <w:rPr>
                <w:rFonts w:ascii="Arial Narrow" w:hAnsi="Arial Narrow" w:cs="Calibri"/>
                <w:b/>
                <w:bCs/>
                <w:color w:val="000000"/>
                <w:sz w:val="16"/>
                <w:szCs w:val="16"/>
                <w:lang w:val="es-CO" w:eastAsia="es-CO"/>
              </w:rPr>
            </w:pPr>
          </w:p>
        </w:tc>
        <w:tc>
          <w:tcPr>
            <w:tcW w:w="303" w:type="pct"/>
            <w:gridSpan w:val="2"/>
            <w:tcBorders>
              <w:top w:val="single" w:sz="4" w:space="0" w:color="auto"/>
              <w:left w:val="nil"/>
              <w:bottom w:val="single" w:sz="4" w:space="0" w:color="auto"/>
              <w:right w:val="single" w:sz="4" w:space="0" w:color="000000"/>
            </w:tcBorders>
            <w:vAlign w:val="center"/>
            <w:hideMark/>
          </w:tcPr>
          <w:p w14:paraId="6DAECC62"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Sept</w:t>
            </w:r>
          </w:p>
        </w:tc>
        <w:tc>
          <w:tcPr>
            <w:tcW w:w="377" w:type="pct"/>
            <w:gridSpan w:val="4"/>
            <w:tcBorders>
              <w:top w:val="single" w:sz="4" w:space="0" w:color="auto"/>
              <w:left w:val="nil"/>
              <w:bottom w:val="single" w:sz="4" w:space="0" w:color="auto"/>
              <w:right w:val="single" w:sz="4" w:space="0" w:color="000000"/>
            </w:tcBorders>
            <w:vAlign w:val="center"/>
            <w:hideMark/>
          </w:tcPr>
          <w:p w14:paraId="65E3C97B"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Oct</w:t>
            </w:r>
          </w:p>
        </w:tc>
        <w:tc>
          <w:tcPr>
            <w:tcW w:w="283" w:type="pct"/>
            <w:tcBorders>
              <w:top w:val="nil"/>
              <w:left w:val="nil"/>
              <w:bottom w:val="single" w:sz="4" w:space="0" w:color="auto"/>
              <w:right w:val="nil"/>
            </w:tcBorders>
            <w:vAlign w:val="center"/>
            <w:hideMark/>
          </w:tcPr>
          <w:p w14:paraId="6EB55384"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Nov</w:t>
            </w:r>
          </w:p>
        </w:tc>
        <w:tc>
          <w:tcPr>
            <w:tcW w:w="283" w:type="pct"/>
            <w:tcBorders>
              <w:top w:val="nil"/>
              <w:left w:val="single" w:sz="4" w:space="0" w:color="auto"/>
              <w:bottom w:val="single" w:sz="4" w:space="0" w:color="auto"/>
              <w:right w:val="single" w:sz="4" w:space="0" w:color="auto"/>
            </w:tcBorders>
            <w:vAlign w:val="center"/>
            <w:hideMark/>
          </w:tcPr>
          <w:p w14:paraId="3D51D502"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Dic</w:t>
            </w:r>
          </w:p>
        </w:tc>
        <w:tc>
          <w:tcPr>
            <w:tcW w:w="283" w:type="pct"/>
            <w:tcBorders>
              <w:top w:val="nil"/>
              <w:left w:val="nil"/>
              <w:bottom w:val="single" w:sz="4" w:space="0" w:color="auto"/>
              <w:right w:val="single" w:sz="4" w:space="0" w:color="auto"/>
            </w:tcBorders>
            <w:vAlign w:val="center"/>
            <w:hideMark/>
          </w:tcPr>
          <w:p w14:paraId="0765707E"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Enero</w:t>
            </w:r>
          </w:p>
        </w:tc>
        <w:tc>
          <w:tcPr>
            <w:tcW w:w="283" w:type="pct"/>
            <w:tcBorders>
              <w:top w:val="nil"/>
              <w:left w:val="nil"/>
              <w:bottom w:val="single" w:sz="4" w:space="0" w:color="auto"/>
              <w:right w:val="single" w:sz="4" w:space="0" w:color="auto"/>
            </w:tcBorders>
            <w:vAlign w:val="center"/>
            <w:hideMark/>
          </w:tcPr>
          <w:p w14:paraId="59993F2E"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Feb</w:t>
            </w:r>
          </w:p>
        </w:tc>
        <w:tc>
          <w:tcPr>
            <w:tcW w:w="283" w:type="pct"/>
            <w:tcBorders>
              <w:top w:val="nil"/>
              <w:left w:val="nil"/>
              <w:bottom w:val="single" w:sz="4" w:space="0" w:color="auto"/>
              <w:right w:val="single" w:sz="4" w:space="0" w:color="auto"/>
            </w:tcBorders>
            <w:vAlign w:val="center"/>
            <w:hideMark/>
          </w:tcPr>
          <w:p w14:paraId="6719A465"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Marzo</w:t>
            </w:r>
          </w:p>
        </w:tc>
        <w:tc>
          <w:tcPr>
            <w:tcW w:w="283" w:type="pct"/>
            <w:tcBorders>
              <w:top w:val="nil"/>
              <w:left w:val="nil"/>
              <w:bottom w:val="single" w:sz="4" w:space="0" w:color="auto"/>
              <w:right w:val="single" w:sz="4" w:space="0" w:color="auto"/>
            </w:tcBorders>
            <w:vAlign w:val="center"/>
            <w:hideMark/>
          </w:tcPr>
          <w:p w14:paraId="5DC4AAFB"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Abril</w:t>
            </w:r>
          </w:p>
        </w:tc>
        <w:tc>
          <w:tcPr>
            <w:tcW w:w="283" w:type="pct"/>
            <w:tcBorders>
              <w:top w:val="nil"/>
              <w:left w:val="nil"/>
              <w:bottom w:val="single" w:sz="4" w:space="0" w:color="auto"/>
              <w:right w:val="single" w:sz="4" w:space="0" w:color="auto"/>
            </w:tcBorders>
            <w:vAlign w:val="center"/>
            <w:hideMark/>
          </w:tcPr>
          <w:p w14:paraId="5CE0356D"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Mayo</w:t>
            </w:r>
          </w:p>
        </w:tc>
        <w:tc>
          <w:tcPr>
            <w:tcW w:w="283" w:type="pct"/>
            <w:tcBorders>
              <w:top w:val="nil"/>
              <w:left w:val="nil"/>
              <w:bottom w:val="single" w:sz="4" w:space="0" w:color="auto"/>
              <w:right w:val="single" w:sz="4" w:space="0" w:color="auto"/>
            </w:tcBorders>
            <w:vAlign w:val="center"/>
            <w:hideMark/>
          </w:tcPr>
          <w:p w14:paraId="206E7310"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Junio</w:t>
            </w:r>
          </w:p>
        </w:tc>
        <w:tc>
          <w:tcPr>
            <w:tcW w:w="283" w:type="pct"/>
            <w:tcBorders>
              <w:top w:val="nil"/>
              <w:left w:val="nil"/>
              <w:bottom w:val="single" w:sz="4" w:space="0" w:color="auto"/>
              <w:right w:val="single" w:sz="4" w:space="0" w:color="auto"/>
            </w:tcBorders>
            <w:vAlign w:val="center"/>
            <w:hideMark/>
          </w:tcPr>
          <w:p w14:paraId="4840E5D5"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Julio</w:t>
            </w:r>
          </w:p>
        </w:tc>
        <w:tc>
          <w:tcPr>
            <w:tcW w:w="315" w:type="pct"/>
            <w:tcBorders>
              <w:top w:val="nil"/>
              <w:left w:val="nil"/>
              <w:bottom w:val="single" w:sz="4" w:space="0" w:color="auto"/>
              <w:right w:val="single" w:sz="4" w:space="0" w:color="auto"/>
            </w:tcBorders>
            <w:vAlign w:val="center"/>
            <w:hideMark/>
          </w:tcPr>
          <w:p w14:paraId="7CBDFEFB" w14:textId="77777777" w:rsidR="00323740" w:rsidRDefault="00323740">
            <w:pPr>
              <w:jc w:val="center"/>
              <w:rPr>
                <w:rFonts w:ascii="Arial Narrow" w:hAnsi="Arial Narrow" w:cs="Calibri"/>
                <w:b/>
                <w:bCs/>
                <w:color w:val="000000"/>
                <w:sz w:val="16"/>
                <w:szCs w:val="16"/>
                <w:lang w:val="es-CO" w:eastAsia="es-CO"/>
              </w:rPr>
            </w:pPr>
            <w:r>
              <w:rPr>
                <w:rFonts w:ascii="Arial Narrow" w:hAnsi="Arial Narrow" w:cs="Calibri"/>
                <w:b/>
                <w:bCs/>
                <w:color w:val="000000"/>
                <w:sz w:val="16"/>
                <w:szCs w:val="16"/>
                <w:lang w:val="es-CO" w:eastAsia="es-CO"/>
              </w:rPr>
              <w:t>Agosto</w:t>
            </w:r>
          </w:p>
        </w:tc>
      </w:tr>
      <w:tr w:rsidR="00323740" w14:paraId="66DC404E" w14:textId="77777777" w:rsidTr="00323740">
        <w:trPr>
          <w:trHeight w:val="300"/>
        </w:trPr>
        <w:tc>
          <w:tcPr>
            <w:tcW w:w="1462" w:type="pct"/>
            <w:tcBorders>
              <w:top w:val="nil"/>
              <w:left w:val="single" w:sz="4" w:space="0" w:color="auto"/>
              <w:bottom w:val="single" w:sz="4" w:space="0" w:color="auto"/>
              <w:right w:val="single" w:sz="4" w:space="0" w:color="auto"/>
            </w:tcBorders>
            <w:vAlign w:val="bottom"/>
            <w:hideMark/>
          </w:tcPr>
          <w:p w14:paraId="37B89C20"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xml:space="preserve"> Proceso precontractual </w:t>
            </w:r>
          </w:p>
        </w:tc>
        <w:tc>
          <w:tcPr>
            <w:tcW w:w="491" w:type="pct"/>
            <w:gridSpan w:val="4"/>
            <w:tcBorders>
              <w:top w:val="single" w:sz="4" w:space="0" w:color="auto"/>
              <w:left w:val="nil"/>
              <w:bottom w:val="single" w:sz="4" w:space="0" w:color="auto"/>
              <w:right w:val="single" w:sz="4" w:space="0" w:color="auto"/>
            </w:tcBorders>
            <w:shd w:val="clear" w:color="auto" w:fill="BDD7EE"/>
            <w:vAlign w:val="bottom"/>
            <w:hideMark/>
          </w:tcPr>
          <w:p w14:paraId="404A524A" w14:textId="77777777" w:rsidR="00323740" w:rsidRDefault="00323740">
            <w:pPr>
              <w:jc w:val="cente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nil"/>
              <w:left w:val="nil"/>
              <w:bottom w:val="single" w:sz="4" w:space="0" w:color="auto"/>
              <w:right w:val="nil"/>
            </w:tcBorders>
            <w:vAlign w:val="bottom"/>
            <w:hideMark/>
          </w:tcPr>
          <w:p w14:paraId="7E43B27A"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nil"/>
              <w:left w:val="nil"/>
              <w:bottom w:val="single" w:sz="4" w:space="0" w:color="auto"/>
              <w:right w:val="single" w:sz="4" w:space="0" w:color="auto"/>
            </w:tcBorders>
            <w:vAlign w:val="bottom"/>
            <w:hideMark/>
          </w:tcPr>
          <w:p w14:paraId="0622EB1C"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nil"/>
            </w:tcBorders>
            <w:vAlign w:val="bottom"/>
            <w:hideMark/>
          </w:tcPr>
          <w:p w14:paraId="04A23D29"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single" w:sz="4" w:space="0" w:color="auto"/>
              <w:bottom w:val="single" w:sz="4" w:space="0" w:color="auto"/>
              <w:right w:val="single" w:sz="4" w:space="0" w:color="auto"/>
            </w:tcBorders>
            <w:vAlign w:val="bottom"/>
            <w:hideMark/>
          </w:tcPr>
          <w:p w14:paraId="5F10F2E8"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2843A425"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45FCEE91"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13590353"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58E1480A"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55958D03"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654F7CB6"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35703D0A"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315" w:type="pct"/>
            <w:tcBorders>
              <w:top w:val="nil"/>
              <w:left w:val="nil"/>
              <w:bottom w:val="single" w:sz="4" w:space="0" w:color="auto"/>
              <w:right w:val="single" w:sz="4" w:space="0" w:color="auto"/>
            </w:tcBorders>
            <w:vAlign w:val="bottom"/>
            <w:hideMark/>
          </w:tcPr>
          <w:p w14:paraId="2DE28A31"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r>
      <w:tr w:rsidR="00323740" w14:paraId="55843780" w14:textId="77777777" w:rsidTr="00323740">
        <w:trPr>
          <w:trHeight w:val="345"/>
        </w:trPr>
        <w:tc>
          <w:tcPr>
            <w:tcW w:w="1462" w:type="pct"/>
            <w:tcBorders>
              <w:top w:val="nil"/>
              <w:left w:val="single" w:sz="4" w:space="0" w:color="auto"/>
              <w:bottom w:val="single" w:sz="4" w:space="0" w:color="auto"/>
              <w:right w:val="single" w:sz="4" w:space="0" w:color="auto"/>
            </w:tcBorders>
            <w:vAlign w:val="bottom"/>
            <w:hideMark/>
          </w:tcPr>
          <w:p w14:paraId="2A9BED9E"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xml:space="preserve"> Adjudicación y firma del contrato </w:t>
            </w:r>
          </w:p>
        </w:tc>
        <w:tc>
          <w:tcPr>
            <w:tcW w:w="151" w:type="pct"/>
            <w:tcBorders>
              <w:top w:val="nil"/>
              <w:left w:val="nil"/>
              <w:bottom w:val="single" w:sz="4" w:space="0" w:color="auto"/>
              <w:right w:val="nil"/>
            </w:tcBorders>
            <w:vAlign w:val="bottom"/>
            <w:hideMark/>
          </w:tcPr>
          <w:p w14:paraId="3AF794D9"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152" w:type="pct"/>
            <w:tcBorders>
              <w:top w:val="nil"/>
              <w:left w:val="nil"/>
              <w:bottom w:val="single" w:sz="4" w:space="0" w:color="auto"/>
              <w:right w:val="single" w:sz="4" w:space="0" w:color="auto"/>
            </w:tcBorders>
            <w:vAlign w:val="bottom"/>
            <w:hideMark/>
          </w:tcPr>
          <w:p w14:paraId="4716297D"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vAlign w:val="bottom"/>
            <w:hideMark/>
          </w:tcPr>
          <w:p w14:paraId="38428663"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vAlign w:val="bottom"/>
            <w:hideMark/>
          </w:tcPr>
          <w:p w14:paraId="6B2A65F8"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nil"/>
              <w:left w:val="single" w:sz="4" w:space="0" w:color="auto"/>
              <w:bottom w:val="single" w:sz="4" w:space="0" w:color="auto"/>
              <w:right w:val="single" w:sz="4" w:space="0" w:color="auto"/>
            </w:tcBorders>
            <w:shd w:val="clear" w:color="auto" w:fill="BDD7EE"/>
            <w:vAlign w:val="bottom"/>
            <w:hideMark/>
          </w:tcPr>
          <w:p w14:paraId="5496CB69"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nil"/>
              <w:left w:val="nil"/>
              <w:bottom w:val="nil"/>
              <w:right w:val="single" w:sz="4" w:space="0" w:color="auto"/>
            </w:tcBorders>
            <w:vAlign w:val="bottom"/>
            <w:hideMark/>
          </w:tcPr>
          <w:p w14:paraId="38065FC6"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nil"/>
            </w:tcBorders>
            <w:vAlign w:val="bottom"/>
            <w:hideMark/>
          </w:tcPr>
          <w:p w14:paraId="67950698"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single" w:sz="4" w:space="0" w:color="auto"/>
              <w:bottom w:val="single" w:sz="4" w:space="0" w:color="auto"/>
              <w:right w:val="single" w:sz="4" w:space="0" w:color="auto"/>
            </w:tcBorders>
            <w:vAlign w:val="bottom"/>
            <w:hideMark/>
          </w:tcPr>
          <w:p w14:paraId="5B2AE2FD"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1752E1B9"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61AA3991"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5A6F54D4"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7C162B18"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79802F00"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459819CC"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77227841"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315" w:type="pct"/>
            <w:tcBorders>
              <w:top w:val="nil"/>
              <w:left w:val="nil"/>
              <w:bottom w:val="single" w:sz="4" w:space="0" w:color="auto"/>
              <w:right w:val="single" w:sz="4" w:space="0" w:color="auto"/>
            </w:tcBorders>
            <w:vAlign w:val="bottom"/>
            <w:hideMark/>
          </w:tcPr>
          <w:p w14:paraId="006C4AF5"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r>
      <w:tr w:rsidR="00323740" w14:paraId="48E87797" w14:textId="77777777" w:rsidTr="00323740">
        <w:trPr>
          <w:trHeight w:val="330"/>
        </w:trPr>
        <w:tc>
          <w:tcPr>
            <w:tcW w:w="1462" w:type="pct"/>
            <w:tcBorders>
              <w:top w:val="nil"/>
              <w:left w:val="single" w:sz="4" w:space="0" w:color="auto"/>
              <w:bottom w:val="single" w:sz="4" w:space="0" w:color="auto"/>
              <w:right w:val="single" w:sz="4" w:space="0" w:color="auto"/>
            </w:tcBorders>
            <w:vAlign w:val="bottom"/>
            <w:hideMark/>
          </w:tcPr>
          <w:p w14:paraId="4C520091"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xml:space="preserve"> Legalización del contrato y alistamiento técnico </w:t>
            </w:r>
          </w:p>
        </w:tc>
        <w:tc>
          <w:tcPr>
            <w:tcW w:w="151" w:type="pct"/>
            <w:tcBorders>
              <w:top w:val="nil"/>
              <w:left w:val="nil"/>
              <w:bottom w:val="single" w:sz="4" w:space="0" w:color="auto"/>
              <w:right w:val="nil"/>
            </w:tcBorders>
            <w:vAlign w:val="bottom"/>
            <w:hideMark/>
          </w:tcPr>
          <w:p w14:paraId="00ECA288"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152" w:type="pct"/>
            <w:tcBorders>
              <w:top w:val="nil"/>
              <w:left w:val="nil"/>
              <w:bottom w:val="single" w:sz="4" w:space="0" w:color="auto"/>
              <w:right w:val="single" w:sz="4" w:space="0" w:color="auto"/>
            </w:tcBorders>
            <w:vAlign w:val="bottom"/>
            <w:hideMark/>
          </w:tcPr>
          <w:p w14:paraId="1123E572"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single" w:sz="4" w:space="0" w:color="auto"/>
              <w:left w:val="nil"/>
              <w:bottom w:val="single" w:sz="4" w:space="0" w:color="auto"/>
              <w:right w:val="nil"/>
            </w:tcBorders>
            <w:vAlign w:val="bottom"/>
            <w:hideMark/>
          </w:tcPr>
          <w:p w14:paraId="2925F612"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single" w:sz="4" w:space="0" w:color="auto"/>
              <w:left w:val="nil"/>
              <w:bottom w:val="single" w:sz="4" w:space="0" w:color="auto"/>
              <w:right w:val="nil"/>
            </w:tcBorders>
            <w:vAlign w:val="bottom"/>
            <w:hideMark/>
          </w:tcPr>
          <w:p w14:paraId="305DE399"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nil"/>
              <w:left w:val="nil"/>
              <w:bottom w:val="single" w:sz="4" w:space="0" w:color="auto"/>
              <w:right w:val="nil"/>
            </w:tcBorders>
            <w:vAlign w:val="bottom"/>
            <w:hideMark/>
          </w:tcPr>
          <w:p w14:paraId="1CF1389E"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94" w:type="pct"/>
            <w:tcBorders>
              <w:top w:val="single" w:sz="4" w:space="0" w:color="auto"/>
              <w:left w:val="single" w:sz="4" w:space="0" w:color="auto"/>
              <w:bottom w:val="single" w:sz="4" w:space="0" w:color="auto"/>
              <w:right w:val="single" w:sz="4" w:space="0" w:color="auto"/>
            </w:tcBorders>
            <w:shd w:val="clear" w:color="auto" w:fill="BDD7EE"/>
            <w:vAlign w:val="bottom"/>
            <w:hideMark/>
          </w:tcPr>
          <w:p w14:paraId="6D15C0ED"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nil"/>
            </w:tcBorders>
            <w:vAlign w:val="bottom"/>
            <w:hideMark/>
          </w:tcPr>
          <w:p w14:paraId="76973D24"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single" w:sz="4" w:space="0" w:color="auto"/>
              <w:bottom w:val="single" w:sz="4" w:space="0" w:color="auto"/>
              <w:right w:val="single" w:sz="4" w:space="0" w:color="auto"/>
            </w:tcBorders>
            <w:vAlign w:val="bottom"/>
            <w:hideMark/>
          </w:tcPr>
          <w:p w14:paraId="23118C09"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7335F5C8"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7822E28E"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6D5A46D0"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3B5B82B0"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40B16DC8"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71CD754F"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283" w:type="pct"/>
            <w:tcBorders>
              <w:top w:val="nil"/>
              <w:left w:val="nil"/>
              <w:bottom w:val="single" w:sz="4" w:space="0" w:color="auto"/>
              <w:right w:val="single" w:sz="4" w:space="0" w:color="auto"/>
            </w:tcBorders>
            <w:vAlign w:val="bottom"/>
            <w:hideMark/>
          </w:tcPr>
          <w:p w14:paraId="721A47DD"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c>
          <w:tcPr>
            <w:tcW w:w="315" w:type="pct"/>
            <w:tcBorders>
              <w:top w:val="nil"/>
              <w:left w:val="nil"/>
              <w:bottom w:val="single" w:sz="4" w:space="0" w:color="auto"/>
              <w:right w:val="single" w:sz="4" w:space="0" w:color="auto"/>
            </w:tcBorders>
            <w:vAlign w:val="bottom"/>
            <w:hideMark/>
          </w:tcPr>
          <w:p w14:paraId="7543E656"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w:t>
            </w:r>
          </w:p>
        </w:tc>
      </w:tr>
      <w:tr w:rsidR="00323740" w14:paraId="3723CE1F" w14:textId="77777777" w:rsidTr="00323740">
        <w:trPr>
          <w:trHeight w:val="300"/>
        </w:trPr>
        <w:tc>
          <w:tcPr>
            <w:tcW w:w="1462" w:type="pct"/>
            <w:tcBorders>
              <w:top w:val="nil"/>
              <w:left w:val="single" w:sz="4" w:space="0" w:color="auto"/>
              <w:bottom w:val="single" w:sz="4" w:space="0" w:color="auto"/>
              <w:right w:val="single" w:sz="4" w:space="0" w:color="auto"/>
            </w:tcBorders>
            <w:vAlign w:val="bottom"/>
            <w:hideMark/>
          </w:tcPr>
          <w:p w14:paraId="1940A98F" w14:textId="77777777" w:rsidR="00323740" w:rsidRDefault="00323740">
            <w:pPr>
              <w:rPr>
                <w:rFonts w:ascii="Arial Narrow" w:hAnsi="Arial Narrow" w:cs="Calibri"/>
                <w:color w:val="000000"/>
                <w:sz w:val="16"/>
                <w:szCs w:val="16"/>
                <w:lang w:val="es-CO" w:eastAsia="es-CO"/>
              </w:rPr>
            </w:pPr>
            <w:r>
              <w:rPr>
                <w:rFonts w:ascii="Arial Narrow" w:hAnsi="Arial Narrow" w:cs="Calibri"/>
                <w:color w:val="000000"/>
                <w:sz w:val="16"/>
                <w:szCs w:val="16"/>
                <w:lang w:val="es-CO" w:eastAsia="es-CO"/>
              </w:rPr>
              <w:t xml:space="preserve"> Ejecución de contrato </w:t>
            </w:r>
          </w:p>
        </w:tc>
        <w:tc>
          <w:tcPr>
            <w:tcW w:w="151" w:type="pct"/>
            <w:tcBorders>
              <w:top w:val="nil"/>
              <w:left w:val="nil"/>
              <w:bottom w:val="single" w:sz="4" w:space="0" w:color="auto"/>
              <w:right w:val="nil"/>
            </w:tcBorders>
            <w:vAlign w:val="center"/>
            <w:hideMark/>
          </w:tcPr>
          <w:p w14:paraId="60B59449" w14:textId="77777777" w:rsidR="00323740" w:rsidRDefault="00323740">
            <w:pPr>
              <w:rPr>
                <w:rFonts w:ascii="Arial Narrow" w:hAnsi="Arial Narrow" w:cs="Calibri"/>
                <w:sz w:val="16"/>
                <w:szCs w:val="16"/>
                <w:lang w:val="es-CO" w:eastAsia="es-CO"/>
              </w:rPr>
            </w:pPr>
            <w:r>
              <w:rPr>
                <w:rFonts w:ascii="Arial Narrow" w:hAnsi="Arial Narrow" w:cs="Calibri"/>
                <w:sz w:val="16"/>
                <w:szCs w:val="16"/>
                <w:lang w:val="es-CO" w:eastAsia="es-CO"/>
              </w:rPr>
              <w:t> </w:t>
            </w:r>
          </w:p>
        </w:tc>
        <w:tc>
          <w:tcPr>
            <w:tcW w:w="152" w:type="pct"/>
            <w:tcBorders>
              <w:top w:val="nil"/>
              <w:left w:val="nil"/>
              <w:bottom w:val="single" w:sz="4" w:space="0" w:color="auto"/>
              <w:right w:val="single" w:sz="4" w:space="0" w:color="auto"/>
            </w:tcBorders>
            <w:vAlign w:val="center"/>
            <w:hideMark/>
          </w:tcPr>
          <w:p w14:paraId="31069D58" w14:textId="77777777" w:rsidR="00323740" w:rsidRDefault="00323740">
            <w:pPr>
              <w:rPr>
                <w:rFonts w:ascii="Arial Narrow" w:hAnsi="Arial Narrow" w:cs="Calibri"/>
                <w:sz w:val="16"/>
                <w:szCs w:val="16"/>
                <w:lang w:val="es-CO" w:eastAsia="es-CO"/>
              </w:rPr>
            </w:pPr>
            <w:r>
              <w:rPr>
                <w:rFonts w:ascii="Arial Narrow" w:hAnsi="Arial Narrow" w:cs="Calibri"/>
                <w:sz w:val="16"/>
                <w:szCs w:val="16"/>
                <w:lang w:val="es-CO" w:eastAsia="es-CO"/>
              </w:rPr>
              <w:t> </w:t>
            </w:r>
          </w:p>
        </w:tc>
        <w:tc>
          <w:tcPr>
            <w:tcW w:w="94" w:type="pct"/>
            <w:tcBorders>
              <w:top w:val="nil"/>
              <w:left w:val="nil"/>
              <w:bottom w:val="single" w:sz="4" w:space="0" w:color="auto"/>
              <w:right w:val="nil"/>
            </w:tcBorders>
            <w:vAlign w:val="center"/>
            <w:hideMark/>
          </w:tcPr>
          <w:p w14:paraId="65CF173A" w14:textId="77777777" w:rsidR="00323740" w:rsidRDefault="00323740">
            <w:pPr>
              <w:rPr>
                <w:rFonts w:ascii="Arial Narrow" w:hAnsi="Arial Narrow" w:cs="Calibri"/>
                <w:sz w:val="16"/>
                <w:szCs w:val="16"/>
                <w:lang w:val="es-CO" w:eastAsia="es-CO"/>
              </w:rPr>
            </w:pPr>
            <w:r>
              <w:rPr>
                <w:rFonts w:ascii="Arial Narrow" w:hAnsi="Arial Narrow" w:cs="Calibri"/>
                <w:sz w:val="16"/>
                <w:szCs w:val="16"/>
                <w:lang w:val="es-CO" w:eastAsia="es-CO"/>
              </w:rPr>
              <w:t> </w:t>
            </w:r>
          </w:p>
        </w:tc>
        <w:tc>
          <w:tcPr>
            <w:tcW w:w="94" w:type="pct"/>
            <w:tcBorders>
              <w:top w:val="nil"/>
              <w:left w:val="nil"/>
              <w:bottom w:val="single" w:sz="4" w:space="0" w:color="auto"/>
              <w:right w:val="nil"/>
            </w:tcBorders>
            <w:vAlign w:val="center"/>
            <w:hideMark/>
          </w:tcPr>
          <w:p w14:paraId="54BAF93D" w14:textId="77777777" w:rsidR="00323740" w:rsidRDefault="00323740">
            <w:pPr>
              <w:rPr>
                <w:rFonts w:ascii="Arial Narrow" w:hAnsi="Arial Narrow" w:cs="Calibri"/>
                <w:sz w:val="16"/>
                <w:szCs w:val="16"/>
                <w:lang w:val="es-CO" w:eastAsia="es-CO"/>
              </w:rPr>
            </w:pPr>
            <w:r>
              <w:rPr>
                <w:rFonts w:ascii="Arial Narrow" w:hAnsi="Arial Narrow" w:cs="Calibri"/>
                <w:sz w:val="16"/>
                <w:szCs w:val="16"/>
                <w:lang w:val="es-CO" w:eastAsia="es-CO"/>
              </w:rPr>
              <w:t> </w:t>
            </w:r>
          </w:p>
        </w:tc>
        <w:tc>
          <w:tcPr>
            <w:tcW w:w="94" w:type="pct"/>
            <w:tcBorders>
              <w:top w:val="nil"/>
              <w:left w:val="nil"/>
              <w:bottom w:val="single" w:sz="4" w:space="0" w:color="auto"/>
              <w:right w:val="nil"/>
            </w:tcBorders>
            <w:vAlign w:val="center"/>
            <w:hideMark/>
          </w:tcPr>
          <w:p w14:paraId="23F88BF4" w14:textId="77777777" w:rsidR="00323740" w:rsidRDefault="00323740">
            <w:pPr>
              <w:rPr>
                <w:rFonts w:ascii="Arial Narrow" w:hAnsi="Arial Narrow" w:cs="Calibri"/>
                <w:sz w:val="16"/>
                <w:szCs w:val="16"/>
                <w:lang w:val="es-CO" w:eastAsia="es-CO"/>
              </w:rPr>
            </w:pPr>
            <w:r>
              <w:rPr>
                <w:rFonts w:ascii="Arial Narrow" w:hAnsi="Arial Narrow" w:cs="Calibri"/>
                <w:sz w:val="16"/>
                <w:szCs w:val="16"/>
                <w:lang w:val="es-CO" w:eastAsia="es-CO"/>
              </w:rPr>
              <w:t> </w:t>
            </w:r>
          </w:p>
        </w:tc>
        <w:tc>
          <w:tcPr>
            <w:tcW w:w="94" w:type="pct"/>
            <w:tcBorders>
              <w:top w:val="nil"/>
              <w:left w:val="nil"/>
              <w:bottom w:val="single" w:sz="4" w:space="0" w:color="auto"/>
              <w:right w:val="single" w:sz="4" w:space="0" w:color="auto"/>
            </w:tcBorders>
            <w:vAlign w:val="center"/>
            <w:hideMark/>
          </w:tcPr>
          <w:p w14:paraId="111DCD9C" w14:textId="77777777" w:rsidR="00323740" w:rsidRDefault="00323740">
            <w:pPr>
              <w:rPr>
                <w:rFonts w:ascii="Arial Narrow" w:hAnsi="Arial Narrow" w:cs="Calibri"/>
                <w:sz w:val="16"/>
                <w:szCs w:val="16"/>
                <w:lang w:val="es-CO" w:eastAsia="es-CO"/>
              </w:rPr>
            </w:pPr>
            <w:r>
              <w:rPr>
                <w:rFonts w:ascii="Arial Narrow" w:hAnsi="Arial Narrow" w:cs="Calibri"/>
                <w:sz w:val="16"/>
                <w:szCs w:val="16"/>
                <w:lang w:val="es-CO" w:eastAsia="es-CO"/>
              </w:rPr>
              <w:t> </w:t>
            </w:r>
          </w:p>
        </w:tc>
        <w:tc>
          <w:tcPr>
            <w:tcW w:w="2858" w:type="pct"/>
            <w:gridSpan w:val="10"/>
            <w:tcBorders>
              <w:top w:val="single" w:sz="4" w:space="0" w:color="auto"/>
              <w:left w:val="nil"/>
              <w:bottom w:val="single" w:sz="4" w:space="0" w:color="auto"/>
              <w:right w:val="single" w:sz="4" w:space="0" w:color="000000"/>
            </w:tcBorders>
            <w:shd w:val="clear" w:color="auto" w:fill="BDD7EE"/>
            <w:vAlign w:val="center"/>
            <w:hideMark/>
          </w:tcPr>
          <w:p w14:paraId="3F659577" w14:textId="77777777" w:rsidR="00323740" w:rsidRDefault="00323740">
            <w:pPr>
              <w:jc w:val="center"/>
              <w:rPr>
                <w:rFonts w:ascii="Arial Narrow" w:hAnsi="Arial Narrow" w:cs="Calibri"/>
                <w:sz w:val="16"/>
                <w:szCs w:val="16"/>
                <w:lang w:val="es-CO" w:eastAsia="es-CO"/>
              </w:rPr>
            </w:pPr>
            <w:r>
              <w:rPr>
                <w:rFonts w:ascii="Arial Narrow" w:hAnsi="Arial Narrow" w:cs="Calibri"/>
                <w:sz w:val="16"/>
                <w:szCs w:val="16"/>
                <w:lang w:val="es-CO" w:eastAsia="es-CO"/>
              </w:rPr>
              <w:t> </w:t>
            </w:r>
          </w:p>
        </w:tc>
      </w:tr>
    </w:tbl>
    <w:p w14:paraId="2FEAC7F5" w14:textId="77777777" w:rsidR="00323740" w:rsidRDefault="00323740" w:rsidP="00323740">
      <w:pPr>
        <w:jc w:val="both"/>
        <w:rPr>
          <w:rFonts w:ascii="Arial" w:hAnsi="Arial" w:cs="Arial"/>
          <w:color w:val="000000"/>
          <w:sz w:val="22"/>
          <w:szCs w:val="22"/>
          <w:lang w:val="es-CO" w:eastAsia="es-CO"/>
        </w:rPr>
      </w:pPr>
    </w:p>
    <w:p w14:paraId="4448A538" w14:textId="77777777" w:rsidR="00323740" w:rsidRPr="00323740" w:rsidRDefault="00323740" w:rsidP="00323740">
      <w:pPr>
        <w:jc w:val="both"/>
        <w:rPr>
          <w:rFonts w:ascii="Arial" w:hAnsi="Arial" w:cs="Arial"/>
          <w:color w:val="000000"/>
          <w:sz w:val="22"/>
          <w:szCs w:val="22"/>
          <w:lang w:val="es-CO" w:eastAsia="es-CO"/>
        </w:rPr>
      </w:pPr>
    </w:p>
    <w:p w14:paraId="4CA5BDF9" w14:textId="73A69747" w:rsidR="00F50D5D" w:rsidRDefault="00F50D5D" w:rsidP="00D6016E">
      <w:pPr>
        <w:pStyle w:val="Prrafodelista"/>
        <w:numPr>
          <w:ilvl w:val="0"/>
          <w:numId w:val="2"/>
        </w:numPr>
        <w:jc w:val="both"/>
        <w:rPr>
          <w:rFonts w:ascii="Arial" w:hAnsi="Arial" w:cs="Arial"/>
          <w:color w:val="000000"/>
          <w:sz w:val="22"/>
          <w:szCs w:val="22"/>
          <w:lang w:val="es-CO" w:eastAsia="es-CO"/>
        </w:rPr>
      </w:pPr>
      <w:r w:rsidRPr="005A636D">
        <w:rPr>
          <w:rFonts w:ascii="Arial" w:hAnsi="Arial" w:cs="Arial"/>
          <w:color w:val="000000"/>
          <w:sz w:val="22"/>
          <w:szCs w:val="22"/>
          <w:lang w:val="es-CO" w:eastAsia="es-CO"/>
        </w:rPr>
        <w:t>Relación de cada uno de los contratos, </w:t>
      </w:r>
      <w:bookmarkStart w:id="4" w:name="_Hlk30427381"/>
      <w:r w:rsidRPr="005A636D">
        <w:rPr>
          <w:rFonts w:ascii="Arial" w:hAnsi="Arial" w:cs="Arial"/>
          <w:color w:val="000000"/>
          <w:sz w:val="22"/>
          <w:szCs w:val="22"/>
          <w:lang w:val="es-CO" w:eastAsia="es-CO"/>
        </w:rPr>
        <w:t xml:space="preserve">donde se indique si estos corresponden a un contrato nuevo, o si se trata de una adición y/o prórroga; objeto y </w:t>
      </w:r>
      <w:r w:rsidR="00541D17" w:rsidRPr="005A636D">
        <w:rPr>
          <w:rFonts w:ascii="Arial" w:hAnsi="Arial" w:cs="Arial"/>
          <w:color w:val="000000"/>
          <w:sz w:val="22"/>
          <w:szCs w:val="22"/>
          <w:lang w:val="es-CO" w:eastAsia="es-CO"/>
        </w:rPr>
        <w:t>valor</w:t>
      </w:r>
      <w:r w:rsidRPr="005A636D">
        <w:rPr>
          <w:rFonts w:ascii="Arial" w:hAnsi="Arial" w:cs="Arial"/>
          <w:color w:val="000000"/>
          <w:sz w:val="22"/>
          <w:szCs w:val="22"/>
          <w:lang w:val="es-CO" w:eastAsia="es-CO"/>
        </w:rPr>
        <w:t xml:space="preserve"> del contrato</w:t>
      </w:r>
      <w:bookmarkEnd w:id="4"/>
      <w:r w:rsidRPr="005A636D">
        <w:rPr>
          <w:rFonts w:ascii="Arial" w:hAnsi="Arial" w:cs="Arial"/>
          <w:color w:val="000000"/>
          <w:sz w:val="22"/>
          <w:szCs w:val="22"/>
          <w:lang w:val="es-CO" w:eastAsia="es-CO"/>
        </w:rPr>
        <w:t xml:space="preserve">. </w:t>
      </w:r>
    </w:p>
    <w:p w14:paraId="558F19C7" w14:textId="77777777" w:rsidR="00B91E56" w:rsidRDefault="00B91E56" w:rsidP="00B91E56">
      <w:pPr>
        <w:jc w:val="both"/>
        <w:rPr>
          <w:rFonts w:ascii="Arial" w:hAnsi="Arial" w:cs="Arial"/>
          <w:color w:val="000000"/>
          <w:sz w:val="22"/>
          <w:szCs w:val="22"/>
          <w:lang w:val="es-CO" w:eastAsia="es-CO"/>
        </w:rPr>
      </w:pPr>
    </w:p>
    <w:p w14:paraId="2D9332E1" w14:textId="77777777" w:rsidR="00B91E56" w:rsidRPr="00B91E56" w:rsidRDefault="00B91E56" w:rsidP="00B91E56">
      <w:pPr>
        <w:jc w:val="both"/>
        <w:rPr>
          <w:rFonts w:ascii="Arial" w:hAnsi="Arial" w:cs="Arial"/>
          <w:color w:val="000000"/>
          <w:sz w:val="22"/>
          <w:szCs w:val="22"/>
          <w:lang w:val="es-CO" w:eastAsia="es-CO"/>
        </w:rPr>
      </w:pPr>
      <w:r w:rsidRPr="00B91E56">
        <w:rPr>
          <w:rFonts w:ascii="Arial" w:hAnsi="Arial" w:cs="Arial"/>
          <w:color w:val="000000"/>
          <w:sz w:val="22"/>
          <w:szCs w:val="22"/>
          <w:lang w:val="es-CO" w:eastAsia="es-CO"/>
        </w:rPr>
        <w:t>Corresponde a un contrato de suministro nuevo cuyo objeto es: SUMINISTRO POR EL SISTEMA DE PRECIOS UNITARIOS DE COMBUSTIBLE (GASOLINA CORRIENTE MOTOR, ACPM), DE ACUERDO CON LAS ESPECIFICACIONES TÉCNICAS EXIGIDAS PARA LOS VEHÍCULOS, MAQUINARIA Y EQUIPOS DE PROPIEDAD DE LA CORPORACIÓN Y POR LOS QUE ES RESPONSABLE</w:t>
      </w:r>
    </w:p>
    <w:p w14:paraId="7426B781" w14:textId="77777777" w:rsidR="00B91E56" w:rsidRDefault="00B91E56" w:rsidP="00B91E56">
      <w:pPr>
        <w:jc w:val="both"/>
        <w:rPr>
          <w:rFonts w:ascii="Arial" w:hAnsi="Arial" w:cs="Arial"/>
          <w:color w:val="000000"/>
          <w:sz w:val="22"/>
          <w:szCs w:val="22"/>
          <w:lang w:val="es-CO" w:eastAsia="es-CO"/>
        </w:rPr>
      </w:pPr>
    </w:p>
    <w:p w14:paraId="0313B67C" w14:textId="34030D6C" w:rsidR="00B91E56" w:rsidRPr="00B91E56" w:rsidRDefault="00B91E56" w:rsidP="00B91E56">
      <w:pPr>
        <w:jc w:val="both"/>
        <w:rPr>
          <w:rFonts w:ascii="Arial" w:hAnsi="Arial" w:cs="Arial"/>
          <w:color w:val="000000"/>
          <w:sz w:val="22"/>
          <w:szCs w:val="22"/>
          <w:lang w:val="es-CO" w:eastAsia="es-CO"/>
        </w:rPr>
      </w:pPr>
      <w:r w:rsidRPr="00B91E56">
        <w:rPr>
          <w:rFonts w:ascii="Arial" w:hAnsi="Arial" w:cs="Arial"/>
          <w:color w:val="000000"/>
          <w:sz w:val="22"/>
          <w:szCs w:val="22"/>
          <w:lang w:val="es-CO" w:eastAsia="es-CO"/>
        </w:rPr>
        <w:t>Fecha proyectada de inicio del contrato: 01 de noviembre de 2024</w:t>
      </w:r>
    </w:p>
    <w:p w14:paraId="264C773C" w14:textId="77777777" w:rsidR="00B91E56" w:rsidRPr="00B91E56" w:rsidRDefault="00B91E56" w:rsidP="00B91E56">
      <w:pPr>
        <w:jc w:val="both"/>
        <w:rPr>
          <w:rFonts w:ascii="Arial" w:hAnsi="Arial" w:cs="Arial"/>
          <w:color w:val="000000"/>
          <w:sz w:val="22"/>
          <w:szCs w:val="22"/>
          <w:lang w:val="es-CO" w:eastAsia="es-CO"/>
        </w:rPr>
      </w:pPr>
      <w:r w:rsidRPr="00B91E56">
        <w:rPr>
          <w:rFonts w:ascii="Arial" w:hAnsi="Arial" w:cs="Arial"/>
          <w:color w:val="000000"/>
          <w:sz w:val="22"/>
          <w:szCs w:val="22"/>
          <w:lang w:val="es-CO" w:eastAsia="es-CO"/>
        </w:rPr>
        <w:t>Fecha proyectada de finalización del contrato: 31 de agosto de 2025</w:t>
      </w:r>
    </w:p>
    <w:p w14:paraId="5E86F783" w14:textId="77777777" w:rsidR="00B91E56" w:rsidRPr="00B91E56" w:rsidRDefault="00B91E56" w:rsidP="00B91E56">
      <w:pPr>
        <w:jc w:val="both"/>
        <w:rPr>
          <w:rFonts w:ascii="Arial" w:hAnsi="Arial" w:cs="Arial"/>
          <w:color w:val="000000"/>
          <w:sz w:val="22"/>
          <w:szCs w:val="22"/>
          <w:lang w:val="es-CO" w:eastAsia="es-CO"/>
        </w:rPr>
      </w:pPr>
    </w:p>
    <w:p w14:paraId="4143B2DD" w14:textId="5944B01D" w:rsidR="00B91E56" w:rsidRDefault="00B91E56" w:rsidP="00B91E56">
      <w:pPr>
        <w:jc w:val="both"/>
        <w:rPr>
          <w:rFonts w:ascii="Arial" w:hAnsi="Arial" w:cs="Arial"/>
          <w:color w:val="000000"/>
          <w:sz w:val="22"/>
          <w:szCs w:val="22"/>
          <w:lang w:val="es-CO" w:eastAsia="es-CO"/>
        </w:rPr>
      </w:pPr>
      <w:r w:rsidRPr="00B91E56">
        <w:rPr>
          <w:rFonts w:ascii="Arial" w:hAnsi="Arial" w:cs="Arial"/>
          <w:color w:val="000000"/>
          <w:sz w:val="22"/>
          <w:szCs w:val="22"/>
          <w:lang w:val="es-CO" w:eastAsia="es-CO"/>
        </w:rPr>
        <w:t>Monto total del Contrato: TRES MIL CUATROCIENTOS VEINTE MILLONES NOVECIENTOS SETENTA Y OCHO MIL TRESCIENTOS VEINTE PESOS M/CTE ($3.420.978.320,00) INCLUIDO IVA, SOBRETASA Y TODO COSTO DIRECTO E INDIRECTO, en los que debe incurrir el contratista para la ejecución del contrato que se suscriba.</w:t>
      </w:r>
    </w:p>
    <w:p w14:paraId="13EFA249" w14:textId="77777777" w:rsidR="00B91E56" w:rsidRPr="00B91E56" w:rsidRDefault="00B91E56" w:rsidP="00B91E56">
      <w:pPr>
        <w:jc w:val="both"/>
        <w:rPr>
          <w:rFonts w:ascii="Arial" w:hAnsi="Arial" w:cs="Arial"/>
          <w:color w:val="000000"/>
          <w:sz w:val="22"/>
          <w:szCs w:val="22"/>
          <w:lang w:val="es-CO" w:eastAsia="es-CO"/>
        </w:rPr>
      </w:pPr>
    </w:p>
    <w:p w14:paraId="6D493459" w14:textId="77777777" w:rsidR="00955BA3" w:rsidRDefault="00955BA3" w:rsidP="00264960">
      <w:pPr>
        <w:rPr>
          <w:rFonts w:ascii="Arial" w:hAnsi="Arial" w:cs="Arial"/>
          <w:color w:val="000000"/>
          <w:sz w:val="22"/>
          <w:szCs w:val="22"/>
          <w:lang w:val="es-CO" w:eastAsia="es-CO"/>
        </w:rPr>
      </w:pPr>
      <w:bookmarkStart w:id="5" w:name="_Hlk80355902"/>
    </w:p>
    <w:tbl>
      <w:tblPr>
        <w:tblW w:w="4257" w:type="pct"/>
        <w:jc w:val="center"/>
        <w:tblCellMar>
          <w:left w:w="70" w:type="dxa"/>
          <w:right w:w="70" w:type="dxa"/>
        </w:tblCellMar>
        <w:tblLook w:val="04A0" w:firstRow="1" w:lastRow="0" w:firstColumn="1" w:lastColumn="0" w:noHBand="0" w:noVBand="1"/>
      </w:tblPr>
      <w:tblGrid>
        <w:gridCol w:w="2919"/>
        <w:gridCol w:w="1547"/>
        <w:gridCol w:w="1731"/>
        <w:gridCol w:w="1803"/>
      </w:tblGrid>
      <w:tr w:rsidR="00264960" w:rsidRPr="005A636D" w14:paraId="1CFFA4B5" w14:textId="77777777" w:rsidTr="001F123F">
        <w:trPr>
          <w:trHeight w:val="20"/>
          <w:tblHeader/>
          <w:jc w:val="center"/>
        </w:trPr>
        <w:tc>
          <w:tcPr>
            <w:tcW w:w="182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E24561F" w14:textId="77777777" w:rsidR="00264960" w:rsidRPr="005A636D" w:rsidRDefault="00264960"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OBJETO</w:t>
            </w:r>
          </w:p>
        </w:tc>
        <w:tc>
          <w:tcPr>
            <w:tcW w:w="2049" w:type="pct"/>
            <w:gridSpan w:val="2"/>
            <w:tcBorders>
              <w:top w:val="single" w:sz="4" w:space="0" w:color="auto"/>
              <w:left w:val="nil"/>
              <w:bottom w:val="single" w:sz="4" w:space="0" w:color="auto"/>
              <w:right w:val="single" w:sz="4" w:space="0" w:color="auto"/>
            </w:tcBorders>
            <w:shd w:val="clear" w:color="000000" w:fill="F2F2F2"/>
            <w:vAlign w:val="center"/>
            <w:hideMark/>
          </w:tcPr>
          <w:p w14:paraId="730897DC" w14:textId="77777777" w:rsidR="00264960" w:rsidRPr="005A636D" w:rsidRDefault="00264960"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PRESUPUESTO POR VIGENCIA </w:t>
            </w:r>
          </w:p>
        </w:tc>
        <w:tc>
          <w:tcPr>
            <w:tcW w:w="1127"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BB6C065" w14:textId="77777777" w:rsidR="00264960" w:rsidRPr="005A636D" w:rsidRDefault="00264960"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 TOTAL, PRESUPUESTO  </w:t>
            </w:r>
          </w:p>
        </w:tc>
      </w:tr>
      <w:tr w:rsidR="00264960" w:rsidRPr="005A636D" w14:paraId="41FA42AA" w14:textId="77777777" w:rsidTr="001F123F">
        <w:trPr>
          <w:trHeight w:val="20"/>
          <w:tblHeader/>
          <w:jc w:val="center"/>
        </w:trPr>
        <w:tc>
          <w:tcPr>
            <w:tcW w:w="1824" w:type="pct"/>
            <w:vMerge/>
            <w:tcBorders>
              <w:top w:val="single" w:sz="4" w:space="0" w:color="auto"/>
              <w:left w:val="single" w:sz="4" w:space="0" w:color="auto"/>
              <w:bottom w:val="single" w:sz="4" w:space="0" w:color="auto"/>
              <w:right w:val="single" w:sz="4" w:space="0" w:color="auto"/>
            </w:tcBorders>
            <w:vAlign w:val="center"/>
            <w:hideMark/>
          </w:tcPr>
          <w:p w14:paraId="165E6835" w14:textId="77777777" w:rsidR="00264960" w:rsidRPr="005A636D" w:rsidRDefault="00264960" w:rsidP="001F123F">
            <w:pPr>
              <w:rPr>
                <w:rFonts w:ascii="Arial" w:hAnsi="Arial" w:cs="Arial"/>
                <w:b/>
                <w:bCs/>
                <w:color w:val="000000"/>
                <w:sz w:val="22"/>
                <w:szCs w:val="22"/>
                <w:lang w:val="es-CO" w:eastAsia="es-CO"/>
              </w:rPr>
            </w:pPr>
          </w:p>
        </w:tc>
        <w:tc>
          <w:tcPr>
            <w:tcW w:w="967" w:type="pct"/>
            <w:tcBorders>
              <w:top w:val="nil"/>
              <w:left w:val="nil"/>
              <w:bottom w:val="single" w:sz="4" w:space="0" w:color="auto"/>
              <w:right w:val="single" w:sz="4" w:space="0" w:color="auto"/>
            </w:tcBorders>
            <w:shd w:val="clear" w:color="000000" w:fill="F2F2F2"/>
            <w:vAlign w:val="center"/>
            <w:hideMark/>
          </w:tcPr>
          <w:p w14:paraId="3ED0726D" w14:textId="77777777" w:rsidR="00264960" w:rsidRPr="005A636D" w:rsidRDefault="00264960"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VIGENCIA 20</w:t>
            </w:r>
            <w:r>
              <w:rPr>
                <w:rFonts w:ascii="Arial" w:hAnsi="Arial" w:cs="Arial"/>
                <w:b/>
                <w:bCs/>
                <w:color w:val="000000"/>
                <w:sz w:val="22"/>
                <w:szCs w:val="22"/>
                <w:lang w:val="es-CO" w:eastAsia="es-CO"/>
              </w:rPr>
              <w:t>24</w:t>
            </w:r>
          </w:p>
        </w:tc>
        <w:tc>
          <w:tcPr>
            <w:tcW w:w="1082" w:type="pct"/>
            <w:tcBorders>
              <w:top w:val="nil"/>
              <w:left w:val="nil"/>
              <w:bottom w:val="single" w:sz="4" w:space="0" w:color="auto"/>
              <w:right w:val="single" w:sz="4" w:space="0" w:color="auto"/>
            </w:tcBorders>
            <w:shd w:val="clear" w:color="000000" w:fill="F2F2F2"/>
            <w:vAlign w:val="center"/>
            <w:hideMark/>
          </w:tcPr>
          <w:p w14:paraId="5DC289C6" w14:textId="77777777" w:rsidR="00264960" w:rsidRPr="005A636D" w:rsidRDefault="00264960"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 VIGENCIA </w:t>
            </w:r>
            <w:r>
              <w:rPr>
                <w:rFonts w:ascii="Arial" w:hAnsi="Arial" w:cs="Arial"/>
                <w:b/>
                <w:bCs/>
                <w:color w:val="000000"/>
                <w:sz w:val="22"/>
                <w:szCs w:val="22"/>
                <w:lang w:val="es-CO" w:eastAsia="es-CO"/>
              </w:rPr>
              <w:t>2025</w:t>
            </w:r>
          </w:p>
        </w:tc>
        <w:tc>
          <w:tcPr>
            <w:tcW w:w="1127" w:type="pct"/>
            <w:vMerge/>
            <w:tcBorders>
              <w:top w:val="single" w:sz="4" w:space="0" w:color="auto"/>
              <w:left w:val="single" w:sz="4" w:space="0" w:color="auto"/>
              <w:bottom w:val="single" w:sz="4" w:space="0" w:color="auto"/>
              <w:right w:val="single" w:sz="4" w:space="0" w:color="auto"/>
            </w:tcBorders>
            <w:vAlign w:val="center"/>
            <w:hideMark/>
          </w:tcPr>
          <w:p w14:paraId="0B2C6A64" w14:textId="77777777" w:rsidR="00264960" w:rsidRPr="005A636D" w:rsidRDefault="00264960" w:rsidP="001F123F">
            <w:pPr>
              <w:rPr>
                <w:rFonts w:ascii="Arial" w:hAnsi="Arial" w:cs="Arial"/>
                <w:b/>
                <w:bCs/>
                <w:color w:val="000000"/>
                <w:sz w:val="22"/>
                <w:szCs w:val="22"/>
                <w:lang w:val="es-CO" w:eastAsia="es-CO"/>
              </w:rPr>
            </w:pPr>
          </w:p>
        </w:tc>
      </w:tr>
      <w:tr w:rsidR="00264960" w:rsidRPr="005A636D" w14:paraId="78770688" w14:textId="77777777" w:rsidTr="001F123F">
        <w:trPr>
          <w:trHeight w:val="20"/>
          <w:jc w:val="center"/>
        </w:trPr>
        <w:tc>
          <w:tcPr>
            <w:tcW w:w="1824" w:type="pct"/>
            <w:tcBorders>
              <w:top w:val="nil"/>
              <w:left w:val="single" w:sz="4" w:space="0" w:color="auto"/>
              <w:bottom w:val="single" w:sz="4" w:space="0" w:color="auto"/>
              <w:right w:val="single" w:sz="4" w:space="0" w:color="auto"/>
            </w:tcBorders>
            <w:shd w:val="clear" w:color="auto" w:fill="auto"/>
            <w:vAlign w:val="center"/>
          </w:tcPr>
          <w:p w14:paraId="38DC4069" w14:textId="77777777" w:rsidR="00264960" w:rsidRPr="005A636D" w:rsidRDefault="00264960" w:rsidP="001F123F">
            <w:pPr>
              <w:jc w:val="both"/>
              <w:rPr>
                <w:rFonts w:ascii="Arial" w:hAnsi="Arial" w:cs="Arial"/>
                <w:color w:val="000000"/>
                <w:sz w:val="22"/>
                <w:szCs w:val="22"/>
                <w:lang w:val="es-CO" w:eastAsia="es-CO"/>
              </w:rPr>
            </w:pPr>
            <w:r w:rsidRPr="00323935">
              <w:rPr>
                <w:rFonts w:ascii="Arial" w:hAnsi="Arial" w:cs="Arial"/>
                <w:color w:val="000000"/>
                <w:sz w:val="18"/>
                <w:szCs w:val="18"/>
                <w:lang w:val="es-CO" w:eastAsia="es-CO"/>
              </w:rPr>
              <w:t>SUMINISTRO POR EL SISTEMA DE PRECIOS UNITARIOS DE COMBUSTIBLE (GASOLINA CORRIENTE MOTOR, ACPM), DE ACUERDO CON LAS ESPECIFICACIONES TÉCNICAS EXIGIDAS PARA LOS VEHÍCULOS, MAQUINARIA Y EQUIPOS DE PROPIEDAD DE LA CORPORACIÓN Y POR LOS QUE ES RESPONSABLE</w:t>
            </w:r>
            <w:r w:rsidRPr="00E215E2">
              <w:rPr>
                <w:rFonts w:ascii="Arial" w:hAnsi="Arial" w:cs="Arial"/>
                <w:color w:val="000000"/>
                <w:sz w:val="18"/>
                <w:szCs w:val="18"/>
                <w:lang w:val="es-CO" w:eastAsia="es-CO"/>
              </w:rPr>
              <w:t>.</w:t>
            </w:r>
          </w:p>
        </w:tc>
        <w:tc>
          <w:tcPr>
            <w:tcW w:w="967" w:type="pct"/>
            <w:tcBorders>
              <w:top w:val="nil"/>
              <w:left w:val="nil"/>
              <w:bottom w:val="single" w:sz="4" w:space="0" w:color="auto"/>
              <w:right w:val="single" w:sz="4" w:space="0" w:color="auto"/>
            </w:tcBorders>
            <w:shd w:val="clear" w:color="auto" w:fill="auto"/>
            <w:noWrap/>
            <w:vAlign w:val="center"/>
          </w:tcPr>
          <w:p w14:paraId="749FCF03" w14:textId="77777777" w:rsidR="00264960" w:rsidRPr="005A636D" w:rsidRDefault="00264960" w:rsidP="001F123F">
            <w:pPr>
              <w:jc w:val="right"/>
              <w:rPr>
                <w:rFonts w:ascii="Arial" w:hAnsi="Arial" w:cs="Arial"/>
                <w:color w:val="000000"/>
                <w:sz w:val="22"/>
                <w:szCs w:val="22"/>
                <w:lang w:val="es-CO" w:eastAsia="es-CO"/>
              </w:rPr>
            </w:pPr>
            <w:r w:rsidRPr="00E215E2">
              <w:rPr>
                <w:rFonts w:ascii="Arial" w:hAnsi="Arial" w:cs="Arial"/>
                <w:color w:val="000000"/>
                <w:sz w:val="22"/>
                <w:szCs w:val="22"/>
                <w:lang w:eastAsia="es-CO"/>
              </w:rPr>
              <w:t>$ 684.195.664</w:t>
            </w:r>
          </w:p>
        </w:tc>
        <w:tc>
          <w:tcPr>
            <w:tcW w:w="1082" w:type="pct"/>
            <w:tcBorders>
              <w:top w:val="nil"/>
              <w:left w:val="nil"/>
              <w:bottom w:val="single" w:sz="4" w:space="0" w:color="auto"/>
              <w:right w:val="single" w:sz="4" w:space="0" w:color="auto"/>
            </w:tcBorders>
            <w:shd w:val="clear" w:color="auto" w:fill="auto"/>
            <w:noWrap/>
            <w:vAlign w:val="center"/>
          </w:tcPr>
          <w:p w14:paraId="31D5A23F" w14:textId="77777777" w:rsidR="00264960" w:rsidRPr="005A636D" w:rsidRDefault="00264960" w:rsidP="001F123F">
            <w:pPr>
              <w:jc w:val="right"/>
              <w:rPr>
                <w:rFonts w:ascii="Arial" w:hAnsi="Arial" w:cs="Arial"/>
                <w:color w:val="000000"/>
                <w:sz w:val="22"/>
                <w:szCs w:val="22"/>
                <w:lang w:val="es-CO" w:eastAsia="es-CO"/>
              </w:rPr>
            </w:pPr>
            <w:r w:rsidRPr="00E215E2">
              <w:rPr>
                <w:rFonts w:ascii="Arial" w:hAnsi="Arial" w:cs="Arial"/>
                <w:color w:val="000000"/>
                <w:sz w:val="22"/>
                <w:szCs w:val="22"/>
                <w:lang w:val="es-ES_tradnl" w:eastAsia="es-CO"/>
              </w:rPr>
              <w:t>$ 2.736.782.656</w:t>
            </w:r>
          </w:p>
        </w:tc>
        <w:tc>
          <w:tcPr>
            <w:tcW w:w="1127" w:type="pct"/>
            <w:tcBorders>
              <w:top w:val="nil"/>
              <w:left w:val="nil"/>
              <w:bottom w:val="single" w:sz="4" w:space="0" w:color="auto"/>
              <w:right w:val="single" w:sz="4" w:space="0" w:color="auto"/>
            </w:tcBorders>
            <w:shd w:val="clear" w:color="auto" w:fill="auto"/>
            <w:noWrap/>
            <w:vAlign w:val="center"/>
          </w:tcPr>
          <w:p w14:paraId="6BBE23F9" w14:textId="77777777" w:rsidR="00264960" w:rsidRPr="005A636D" w:rsidRDefault="00264960" w:rsidP="001F123F">
            <w:pPr>
              <w:jc w:val="right"/>
              <w:rPr>
                <w:rFonts w:ascii="Arial" w:hAnsi="Arial" w:cs="Arial"/>
                <w:color w:val="000000"/>
                <w:sz w:val="22"/>
                <w:szCs w:val="22"/>
                <w:lang w:val="es-CO" w:eastAsia="es-CO"/>
              </w:rPr>
            </w:pPr>
            <w:r w:rsidRPr="00E215E2">
              <w:rPr>
                <w:rFonts w:ascii="Arial" w:hAnsi="Arial" w:cs="Arial"/>
                <w:color w:val="000000"/>
                <w:sz w:val="22"/>
                <w:szCs w:val="22"/>
                <w:lang w:eastAsia="es-CO"/>
              </w:rPr>
              <w:t>$ 3.420.978.320</w:t>
            </w:r>
          </w:p>
        </w:tc>
      </w:tr>
      <w:tr w:rsidR="00264960" w:rsidRPr="005A636D" w14:paraId="305A8D12" w14:textId="77777777" w:rsidTr="001F123F">
        <w:trPr>
          <w:trHeight w:val="20"/>
          <w:jc w:val="center"/>
        </w:trPr>
        <w:tc>
          <w:tcPr>
            <w:tcW w:w="1824" w:type="pct"/>
            <w:tcBorders>
              <w:top w:val="nil"/>
              <w:left w:val="single" w:sz="4" w:space="0" w:color="auto"/>
              <w:bottom w:val="single" w:sz="4" w:space="0" w:color="auto"/>
              <w:right w:val="single" w:sz="4" w:space="0" w:color="auto"/>
            </w:tcBorders>
            <w:shd w:val="clear" w:color="000000" w:fill="F2F2F2"/>
            <w:vAlign w:val="center"/>
            <w:hideMark/>
          </w:tcPr>
          <w:p w14:paraId="09429203" w14:textId="77777777" w:rsidR="00264960" w:rsidRPr="005A636D" w:rsidRDefault="00264960" w:rsidP="001F123F">
            <w:pPr>
              <w:jc w:val="right"/>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w:t>
            </w:r>
          </w:p>
        </w:tc>
        <w:tc>
          <w:tcPr>
            <w:tcW w:w="967" w:type="pct"/>
            <w:tcBorders>
              <w:top w:val="nil"/>
              <w:left w:val="nil"/>
              <w:bottom w:val="single" w:sz="4" w:space="0" w:color="auto"/>
              <w:right w:val="single" w:sz="4" w:space="0" w:color="auto"/>
            </w:tcBorders>
            <w:shd w:val="clear" w:color="000000" w:fill="F2F2F2"/>
            <w:vAlign w:val="center"/>
          </w:tcPr>
          <w:p w14:paraId="59E82147" w14:textId="77777777" w:rsidR="00264960" w:rsidRPr="005A636D" w:rsidRDefault="00264960" w:rsidP="001F123F">
            <w:pPr>
              <w:jc w:val="center"/>
              <w:rPr>
                <w:rFonts w:ascii="Arial" w:hAnsi="Arial" w:cs="Arial"/>
                <w:b/>
                <w:bCs/>
                <w:color w:val="000000"/>
                <w:sz w:val="22"/>
                <w:szCs w:val="22"/>
                <w:lang w:val="es-CO" w:eastAsia="es-CO"/>
              </w:rPr>
            </w:pPr>
            <w:r w:rsidRPr="00E215E2">
              <w:rPr>
                <w:rFonts w:ascii="Arial Narrow" w:hAnsi="Arial Narrow" w:cs="Arial"/>
                <w:b/>
                <w:bCs/>
                <w:kern w:val="24"/>
              </w:rPr>
              <w:t>$ 684.195.664</w:t>
            </w:r>
          </w:p>
        </w:tc>
        <w:tc>
          <w:tcPr>
            <w:tcW w:w="1082" w:type="pct"/>
            <w:tcBorders>
              <w:top w:val="nil"/>
              <w:left w:val="nil"/>
              <w:bottom w:val="single" w:sz="4" w:space="0" w:color="auto"/>
              <w:right w:val="single" w:sz="4" w:space="0" w:color="auto"/>
            </w:tcBorders>
            <w:shd w:val="clear" w:color="000000" w:fill="F2F2F2"/>
            <w:vAlign w:val="center"/>
          </w:tcPr>
          <w:p w14:paraId="395196BB" w14:textId="77777777" w:rsidR="00264960" w:rsidRPr="005A636D" w:rsidRDefault="00264960" w:rsidP="001F123F">
            <w:pPr>
              <w:jc w:val="right"/>
              <w:rPr>
                <w:rFonts w:ascii="Arial" w:hAnsi="Arial" w:cs="Arial"/>
                <w:b/>
                <w:bCs/>
                <w:color w:val="000000"/>
                <w:sz w:val="22"/>
                <w:szCs w:val="22"/>
                <w:lang w:val="es-CO" w:eastAsia="es-CO"/>
              </w:rPr>
            </w:pPr>
            <w:r w:rsidRPr="00E215E2">
              <w:rPr>
                <w:rFonts w:ascii="Arial Narrow" w:hAnsi="Arial Narrow" w:cs="Arial"/>
                <w:b/>
                <w:bCs/>
                <w:kern w:val="24"/>
                <w:lang w:val="es-ES_tradnl"/>
              </w:rPr>
              <w:t>$ 2.736.782.656</w:t>
            </w:r>
          </w:p>
        </w:tc>
        <w:tc>
          <w:tcPr>
            <w:tcW w:w="1127" w:type="pct"/>
            <w:tcBorders>
              <w:top w:val="nil"/>
              <w:left w:val="nil"/>
              <w:bottom w:val="single" w:sz="4" w:space="0" w:color="auto"/>
              <w:right w:val="single" w:sz="4" w:space="0" w:color="auto"/>
            </w:tcBorders>
            <w:shd w:val="clear" w:color="000000" w:fill="F2F2F2"/>
          </w:tcPr>
          <w:p w14:paraId="0A105A08" w14:textId="77777777" w:rsidR="00264960" w:rsidRPr="005A636D" w:rsidRDefault="00264960" w:rsidP="001F123F">
            <w:pPr>
              <w:jc w:val="right"/>
              <w:rPr>
                <w:rFonts w:ascii="Arial" w:hAnsi="Arial" w:cs="Arial"/>
                <w:b/>
                <w:bCs/>
                <w:color w:val="000000"/>
                <w:sz w:val="22"/>
                <w:szCs w:val="22"/>
                <w:lang w:val="es-CO" w:eastAsia="es-CO"/>
              </w:rPr>
            </w:pPr>
            <w:r w:rsidRPr="00E215E2">
              <w:rPr>
                <w:rFonts w:ascii="Arial Narrow" w:hAnsi="Arial Narrow" w:cs="Arial"/>
                <w:b/>
                <w:bCs/>
                <w:kern w:val="24"/>
              </w:rPr>
              <w:t>$ 3.420.978.320</w:t>
            </w:r>
          </w:p>
        </w:tc>
      </w:tr>
      <w:bookmarkEnd w:id="5"/>
    </w:tbl>
    <w:p w14:paraId="6F8DC6EE" w14:textId="77777777" w:rsidR="00323394" w:rsidRPr="009838A6" w:rsidRDefault="00323394" w:rsidP="009838A6">
      <w:pPr>
        <w:jc w:val="both"/>
        <w:rPr>
          <w:rFonts w:ascii="Arial" w:hAnsi="Arial" w:cs="Arial"/>
          <w:color w:val="000000"/>
          <w:sz w:val="22"/>
          <w:szCs w:val="22"/>
          <w:lang w:val="es-CO" w:eastAsia="es-CO"/>
        </w:rPr>
      </w:pPr>
    </w:p>
    <w:p w14:paraId="7B2108D3" w14:textId="642F861F" w:rsidR="00F50D5D" w:rsidRPr="005A636D" w:rsidRDefault="00F50D5D" w:rsidP="00D6016E">
      <w:pPr>
        <w:pStyle w:val="Prrafodelista"/>
        <w:numPr>
          <w:ilvl w:val="0"/>
          <w:numId w:val="2"/>
        </w:numPr>
        <w:jc w:val="both"/>
        <w:rPr>
          <w:rFonts w:ascii="Arial" w:hAnsi="Arial" w:cs="Arial"/>
          <w:color w:val="000000"/>
          <w:sz w:val="22"/>
          <w:szCs w:val="22"/>
          <w:lang w:val="es-CO" w:eastAsia="es-CO"/>
        </w:rPr>
      </w:pPr>
      <w:r w:rsidRPr="005A636D">
        <w:rPr>
          <w:rFonts w:ascii="Arial" w:hAnsi="Arial" w:cs="Arial"/>
          <w:color w:val="000000"/>
          <w:sz w:val="22"/>
          <w:szCs w:val="22"/>
          <w:lang w:val="es-CO" w:eastAsia="es-CO"/>
        </w:rPr>
        <w:t xml:space="preserve">El plan de pagos. </w:t>
      </w:r>
    </w:p>
    <w:p w14:paraId="306BE54E" w14:textId="77777777" w:rsidR="009B219E" w:rsidRPr="005A636D" w:rsidRDefault="009B219E" w:rsidP="007E5325">
      <w:pPr>
        <w:jc w:val="both"/>
        <w:rPr>
          <w:rFonts w:ascii="Arial" w:hAnsi="Arial" w:cs="Arial"/>
          <w:b/>
          <w:color w:val="000000"/>
          <w:sz w:val="22"/>
          <w:szCs w:val="22"/>
          <w:lang w:val="es-CO" w:eastAsia="es-CO"/>
        </w:rPr>
      </w:pPr>
    </w:p>
    <w:p w14:paraId="70CDA032" w14:textId="2528FB85" w:rsidR="007E5325" w:rsidRDefault="00DA5D3F" w:rsidP="007E5325">
      <w:pPr>
        <w:jc w:val="both"/>
        <w:rPr>
          <w:rFonts w:ascii="Arial" w:hAnsi="Arial" w:cs="Arial"/>
          <w:b/>
          <w:color w:val="000000"/>
          <w:sz w:val="22"/>
          <w:szCs w:val="22"/>
          <w:lang w:val="es-CO" w:eastAsia="es-CO"/>
        </w:rPr>
      </w:pPr>
      <w:r w:rsidRPr="005A636D">
        <w:rPr>
          <w:rFonts w:ascii="Arial" w:hAnsi="Arial" w:cs="Arial"/>
          <w:b/>
          <w:color w:val="000000"/>
          <w:sz w:val="22"/>
          <w:szCs w:val="22"/>
          <w:lang w:val="es-CO" w:eastAsia="es-CO"/>
        </w:rPr>
        <w:t>Pagos periodo 20</w:t>
      </w:r>
      <w:r w:rsidR="00BA353A">
        <w:rPr>
          <w:rFonts w:ascii="Arial" w:hAnsi="Arial" w:cs="Arial"/>
          <w:b/>
          <w:color w:val="000000"/>
          <w:sz w:val="22"/>
          <w:szCs w:val="22"/>
          <w:lang w:val="es-CO" w:eastAsia="es-CO"/>
        </w:rPr>
        <w:t>24</w:t>
      </w:r>
    </w:p>
    <w:p w14:paraId="6BD669D5" w14:textId="77777777" w:rsidR="00BA353A" w:rsidRPr="005A636D" w:rsidRDefault="00BA353A" w:rsidP="007E5325">
      <w:pPr>
        <w:jc w:val="both"/>
        <w:rPr>
          <w:rFonts w:ascii="Arial" w:hAnsi="Arial" w:cs="Arial"/>
          <w:b/>
          <w:color w:val="000000"/>
          <w:sz w:val="22"/>
          <w:szCs w:val="22"/>
          <w:lang w:val="es-CO" w:eastAsia="es-CO"/>
        </w:rPr>
      </w:pPr>
    </w:p>
    <w:tbl>
      <w:tblPr>
        <w:tblW w:w="5000" w:type="pct"/>
        <w:tblCellMar>
          <w:left w:w="70" w:type="dxa"/>
          <w:right w:w="70" w:type="dxa"/>
        </w:tblCellMar>
        <w:tblLook w:val="04A0" w:firstRow="1" w:lastRow="0" w:firstColumn="1" w:lastColumn="0" w:noHBand="0" w:noVBand="1"/>
      </w:tblPr>
      <w:tblGrid>
        <w:gridCol w:w="2095"/>
        <w:gridCol w:w="5449"/>
        <w:gridCol w:w="1852"/>
      </w:tblGrid>
      <w:tr w:rsidR="00BA353A" w:rsidRPr="005A636D" w14:paraId="708BCBB2" w14:textId="77777777" w:rsidTr="001F123F">
        <w:trPr>
          <w:trHeight w:val="303"/>
        </w:trPr>
        <w:tc>
          <w:tcPr>
            <w:tcW w:w="4094" w:type="pct"/>
            <w:gridSpan w:val="2"/>
            <w:tcBorders>
              <w:top w:val="single" w:sz="4" w:space="0" w:color="auto"/>
              <w:left w:val="single" w:sz="4" w:space="0" w:color="auto"/>
              <w:bottom w:val="single" w:sz="4" w:space="0" w:color="auto"/>
              <w:right w:val="single" w:sz="4" w:space="0" w:color="000000"/>
            </w:tcBorders>
            <w:shd w:val="clear" w:color="auto" w:fill="DBE5F1" w:themeFill="accent1" w:themeFillTint="33"/>
            <w:vAlign w:val="center"/>
            <w:hideMark/>
          </w:tcPr>
          <w:p w14:paraId="7B834284" w14:textId="77777777" w:rsidR="00BA353A" w:rsidRPr="005A636D" w:rsidRDefault="00BA353A"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CRONOGRAMA DE EJECUCIÓN Y FLUJO DE DESEMBOLSOS  20</w:t>
            </w:r>
            <w:r>
              <w:rPr>
                <w:rFonts w:ascii="Arial" w:hAnsi="Arial" w:cs="Arial"/>
                <w:b/>
                <w:bCs/>
                <w:color w:val="000000"/>
                <w:sz w:val="22"/>
                <w:szCs w:val="22"/>
                <w:lang w:val="es-CO" w:eastAsia="es-CO"/>
              </w:rPr>
              <w:t>24</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9BAEBF" w14:textId="77777777" w:rsidR="00BA353A" w:rsidRPr="005A636D" w:rsidRDefault="00BA353A"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 DESEMBOLSOS VIGENCIA 20</w:t>
            </w:r>
            <w:r>
              <w:rPr>
                <w:rFonts w:ascii="Arial" w:hAnsi="Arial" w:cs="Arial"/>
                <w:b/>
                <w:bCs/>
                <w:color w:val="000000"/>
                <w:sz w:val="22"/>
                <w:szCs w:val="22"/>
                <w:lang w:val="es-CO" w:eastAsia="es-CO"/>
              </w:rPr>
              <w:t>24</w:t>
            </w:r>
          </w:p>
        </w:tc>
      </w:tr>
      <w:tr w:rsidR="00BA353A" w:rsidRPr="005A636D" w14:paraId="72711D5C" w14:textId="77777777" w:rsidTr="001F123F">
        <w:trPr>
          <w:trHeight w:val="38"/>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3E1264AC" w14:textId="77777777" w:rsidR="00BA353A" w:rsidRPr="005A636D" w:rsidRDefault="00BA353A" w:rsidP="001F123F">
            <w:pPr>
              <w:jc w:val="center"/>
              <w:rPr>
                <w:rFonts w:ascii="Arial" w:hAnsi="Arial" w:cs="Arial"/>
                <w:color w:val="000000"/>
                <w:sz w:val="22"/>
                <w:szCs w:val="22"/>
                <w:lang w:val="es-CO" w:eastAsia="es-CO"/>
              </w:rPr>
            </w:pPr>
            <w:r w:rsidRPr="005A636D">
              <w:rPr>
                <w:rFonts w:ascii="Arial" w:hAnsi="Arial" w:cs="Arial"/>
                <w:color w:val="000000"/>
                <w:sz w:val="22"/>
                <w:szCs w:val="22"/>
                <w:lang w:val="es-CO" w:eastAsia="es-CO"/>
              </w:rPr>
              <w:t> </w:t>
            </w:r>
          </w:p>
        </w:tc>
        <w:tc>
          <w:tcPr>
            <w:tcW w:w="2939" w:type="pct"/>
            <w:tcBorders>
              <w:top w:val="nil"/>
              <w:left w:val="nil"/>
              <w:bottom w:val="single" w:sz="4" w:space="0" w:color="auto"/>
              <w:right w:val="single" w:sz="4" w:space="0" w:color="auto"/>
            </w:tcBorders>
            <w:shd w:val="clear" w:color="auto" w:fill="DBE5F1" w:themeFill="accent1" w:themeFillTint="33"/>
            <w:vAlign w:val="center"/>
            <w:hideMark/>
          </w:tcPr>
          <w:p w14:paraId="62AD01CF" w14:textId="77777777" w:rsidR="00BA353A" w:rsidRPr="005A636D" w:rsidRDefault="00BA353A" w:rsidP="001F12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20</w:t>
            </w:r>
            <w:r>
              <w:rPr>
                <w:rFonts w:ascii="Arial" w:hAnsi="Arial" w:cs="Arial"/>
                <w:b/>
                <w:bCs/>
                <w:color w:val="000000"/>
                <w:sz w:val="22"/>
                <w:szCs w:val="22"/>
                <w:lang w:val="es-CO" w:eastAsia="es-CO"/>
              </w:rPr>
              <w:t>24</w:t>
            </w:r>
          </w:p>
        </w:tc>
        <w:tc>
          <w:tcPr>
            <w:tcW w:w="906"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22B4E8C" w14:textId="77777777" w:rsidR="00BA353A" w:rsidRPr="005A636D" w:rsidRDefault="00BA353A" w:rsidP="001F123F">
            <w:pPr>
              <w:rPr>
                <w:rFonts w:ascii="Arial" w:hAnsi="Arial" w:cs="Arial"/>
                <w:b/>
                <w:bCs/>
                <w:color w:val="000000"/>
                <w:sz w:val="22"/>
                <w:szCs w:val="22"/>
                <w:lang w:val="es-CO" w:eastAsia="es-CO"/>
              </w:rPr>
            </w:pPr>
          </w:p>
        </w:tc>
      </w:tr>
      <w:tr w:rsidR="00BA353A" w:rsidRPr="005A636D" w14:paraId="72F35019" w14:textId="77777777" w:rsidTr="001F123F">
        <w:trPr>
          <w:trHeight w:val="395"/>
        </w:trPr>
        <w:tc>
          <w:tcPr>
            <w:tcW w:w="115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803DB7" w14:textId="77777777" w:rsidR="00BA353A" w:rsidRPr="005A636D" w:rsidRDefault="00BA353A" w:rsidP="001F123F">
            <w:pPr>
              <w:rPr>
                <w:rFonts w:ascii="Arial" w:hAnsi="Arial" w:cs="Arial"/>
                <w:color w:val="000000"/>
                <w:sz w:val="22"/>
                <w:szCs w:val="22"/>
                <w:lang w:val="es-CO" w:eastAsia="es-CO"/>
              </w:rPr>
            </w:pPr>
            <w:r w:rsidRPr="005A636D">
              <w:rPr>
                <w:rFonts w:ascii="Arial" w:hAnsi="Arial" w:cs="Arial"/>
                <w:color w:val="000000"/>
                <w:sz w:val="22"/>
                <w:szCs w:val="22"/>
                <w:lang w:val="es-CO" w:eastAsia="es-CO"/>
              </w:rPr>
              <w:t>Valor desembolso</w:t>
            </w:r>
          </w:p>
        </w:tc>
        <w:tc>
          <w:tcPr>
            <w:tcW w:w="2939" w:type="pct"/>
            <w:tcBorders>
              <w:top w:val="single" w:sz="4" w:space="0" w:color="auto"/>
              <w:left w:val="nil"/>
              <w:bottom w:val="single" w:sz="4" w:space="0" w:color="auto"/>
              <w:right w:val="single" w:sz="4" w:space="0" w:color="auto"/>
            </w:tcBorders>
            <w:shd w:val="clear" w:color="auto" w:fill="auto"/>
            <w:vAlign w:val="center"/>
          </w:tcPr>
          <w:p w14:paraId="6ACC99E0" w14:textId="77777777" w:rsidR="00BA353A" w:rsidRPr="005A636D" w:rsidRDefault="00BA353A" w:rsidP="001F123F">
            <w:pPr>
              <w:jc w:val="center"/>
              <w:rPr>
                <w:rFonts w:ascii="Arial" w:hAnsi="Arial" w:cs="Arial"/>
                <w:b/>
                <w:color w:val="000000"/>
                <w:sz w:val="22"/>
                <w:szCs w:val="22"/>
                <w:lang w:val="es-CO" w:eastAsia="es-CO"/>
              </w:rPr>
            </w:pPr>
            <w:r w:rsidRPr="005A636D">
              <w:rPr>
                <w:rFonts w:ascii="Arial" w:hAnsi="Arial" w:cs="Arial"/>
                <w:b/>
                <w:color w:val="000000"/>
                <w:sz w:val="22"/>
                <w:szCs w:val="22"/>
                <w:lang w:val="es-CO" w:eastAsia="es-CO"/>
              </w:rPr>
              <w:t>$</w:t>
            </w:r>
            <w:r w:rsidRPr="00BA353A">
              <w:rPr>
                <w:rFonts w:ascii="Arial" w:hAnsi="Arial" w:cs="Arial"/>
                <w:b/>
                <w:bCs/>
                <w:color w:val="000000"/>
                <w:sz w:val="22"/>
                <w:szCs w:val="22"/>
                <w:lang w:eastAsia="es-CO"/>
              </w:rPr>
              <w:t>684.195.664</w:t>
            </w:r>
          </w:p>
        </w:tc>
        <w:tc>
          <w:tcPr>
            <w:tcW w:w="906" w:type="pct"/>
            <w:vMerge w:val="restart"/>
            <w:tcBorders>
              <w:top w:val="single" w:sz="4" w:space="0" w:color="auto"/>
              <w:left w:val="single" w:sz="4" w:space="0" w:color="auto"/>
              <w:right w:val="single" w:sz="4" w:space="0" w:color="auto"/>
            </w:tcBorders>
            <w:shd w:val="clear" w:color="auto" w:fill="auto"/>
            <w:noWrap/>
            <w:vAlign w:val="center"/>
            <w:hideMark/>
          </w:tcPr>
          <w:p w14:paraId="46382514" w14:textId="77777777" w:rsidR="00BA353A" w:rsidRPr="005A636D" w:rsidRDefault="00BA353A" w:rsidP="001F123F">
            <w:pPr>
              <w:jc w:val="center"/>
              <w:rPr>
                <w:rFonts w:ascii="Arial" w:hAnsi="Arial" w:cs="Arial"/>
                <w:b/>
                <w:bCs/>
                <w:color w:val="000000"/>
                <w:sz w:val="22"/>
                <w:szCs w:val="22"/>
                <w:lang w:val="es-CO" w:eastAsia="es-CO"/>
              </w:rPr>
            </w:pPr>
            <w:r w:rsidRPr="005A636D">
              <w:rPr>
                <w:rFonts w:ascii="Arial" w:hAnsi="Arial" w:cs="Arial"/>
                <w:b/>
                <w:color w:val="000000"/>
                <w:sz w:val="22"/>
                <w:szCs w:val="22"/>
                <w:lang w:val="es-CO" w:eastAsia="es-CO"/>
              </w:rPr>
              <w:t>$</w:t>
            </w:r>
            <w:r>
              <w:rPr>
                <w:rFonts w:ascii="Arial" w:hAnsi="Arial" w:cs="Arial"/>
                <w:b/>
                <w:color w:val="000000"/>
                <w:sz w:val="22"/>
                <w:szCs w:val="22"/>
                <w:lang w:val="es-CO" w:eastAsia="es-CO"/>
              </w:rPr>
              <w:t xml:space="preserve"> </w:t>
            </w:r>
            <w:r w:rsidRPr="00BA353A">
              <w:rPr>
                <w:rFonts w:ascii="Arial" w:hAnsi="Arial" w:cs="Arial"/>
                <w:b/>
                <w:bCs/>
                <w:color w:val="000000"/>
                <w:sz w:val="22"/>
                <w:szCs w:val="22"/>
                <w:lang w:eastAsia="es-CO"/>
              </w:rPr>
              <w:t>684.195.664</w:t>
            </w:r>
          </w:p>
        </w:tc>
      </w:tr>
      <w:tr w:rsidR="00BA353A" w:rsidRPr="005A636D" w14:paraId="2377ACFD" w14:textId="77777777" w:rsidTr="001F123F">
        <w:trPr>
          <w:trHeight w:val="395"/>
        </w:trPr>
        <w:tc>
          <w:tcPr>
            <w:tcW w:w="115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54B522" w14:textId="77777777" w:rsidR="00BA353A" w:rsidRPr="005A636D" w:rsidRDefault="00BA353A" w:rsidP="001F123F">
            <w:pPr>
              <w:rPr>
                <w:rFonts w:ascii="Arial" w:hAnsi="Arial" w:cs="Arial"/>
                <w:color w:val="000000"/>
                <w:sz w:val="22"/>
                <w:szCs w:val="22"/>
                <w:lang w:val="es-CO" w:eastAsia="es-CO"/>
              </w:rPr>
            </w:pPr>
            <w:r w:rsidRPr="005A636D">
              <w:rPr>
                <w:rFonts w:ascii="Arial" w:hAnsi="Arial" w:cs="Arial"/>
                <w:b/>
                <w:bCs/>
                <w:color w:val="000000"/>
                <w:sz w:val="22"/>
                <w:szCs w:val="22"/>
                <w:lang w:val="es-CO" w:eastAsia="es-CO"/>
              </w:rPr>
              <w:t>Concepto del Pago</w:t>
            </w:r>
          </w:p>
        </w:tc>
        <w:tc>
          <w:tcPr>
            <w:tcW w:w="2939" w:type="pct"/>
            <w:tcBorders>
              <w:top w:val="single" w:sz="4" w:space="0" w:color="auto"/>
              <w:left w:val="nil"/>
              <w:bottom w:val="single" w:sz="4" w:space="0" w:color="auto"/>
              <w:right w:val="single" w:sz="4" w:space="0" w:color="auto"/>
            </w:tcBorders>
            <w:shd w:val="clear" w:color="auto" w:fill="auto"/>
            <w:vAlign w:val="center"/>
          </w:tcPr>
          <w:p w14:paraId="7BB5C279" w14:textId="7FDF013C" w:rsidR="00BA353A" w:rsidRPr="005A636D" w:rsidRDefault="00BA353A" w:rsidP="001F123F">
            <w:pPr>
              <w:jc w:val="both"/>
              <w:rPr>
                <w:rFonts w:ascii="Arial" w:hAnsi="Arial" w:cs="Arial"/>
                <w:color w:val="000000"/>
                <w:sz w:val="22"/>
                <w:szCs w:val="22"/>
                <w:lang w:val="es-CO" w:eastAsia="es-CO"/>
              </w:rPr>
            </w:pPr>
            <w:r w:rsidRPr="00D2016F">
              <w:rPr>
                <w:rFonts w:ascii="Arial" w:hAnsi="Arial" w:cs="Arial"/>
                <w:color w:val="000000"/>
                <w:lang w:val="es-CO" w:eastAsia="es-CO"/>
              </w:rPr>
              <w:t>Pagos parciales por mes vencido de acuerdo con las cantidades de gasolina corriente y ACP</w:t>
            </w:r>
            <w:r w:rsidR="00D2016F" w:rsidRPr="00D2016F">
              <w:rPr>
                <w:rFonts w:ascii="Arial" w:hAnsi="Arial" w:cs="Arial"/>
                <w:color w:val="000000"/>
                <w:lang w:val="es-CO" w:eastAsia="es-CO"/>
              </w:rPr>
              <w:t>M</w:t>
            </w:r>
            <w:r w:rsidRPr="00D2016F">
              <w:rPr>
                <w:rFonts w:ascii="Arial" w:hAnsi="Arial" w:cs="Arial"/>
                <w:color w:val="000000"/>
                <w:lang w:val="es-CO" w:eastAsia="es-CO"/>
              </w:rPr>
              <w:t xml:space="preserve"> suministradas tanto a los vehículos propiedad de la Corporación como al Banco de maquinaria</w:t>
            </w:r>
            <w:r w:rsidRPr="00BA353A">
              <w:rPr>
                <w:rFonts w:ascii="Arial" w:hAnsi="Arial" w:cs="Arial"/>
                <w:color w:val="000000"/>
                <w:sz w:val="22"/>
                <w:szCs w:val="22"/>
                <w:lang w:val="es-CO" w:eastAsia="es-CO"/>
              </w:rPr>
              <w:t>.</w:t>
            </w:r>
          </w:p>
        </w:tc>
        <w:tc>
          <w:tcPr>
            <w:tcW w:w="906" w:type="pct"/>
            <w:vMerge/>
            <w:tcBorders>
              <w:left w:val="single" w:sz="4" w:space="0" w:color="auto"/>
              <w:bottom w:val="single" w:sz="4" w:space="0" w:color="auto"/>
              <w:right w:val="single" w:sz="4" w:space="0" w:color="auto"/>
            </w:tcBorders>
            <w:shd w:val="clear" w:color="auto" w:fill="auto"/>
            <w:noWrap/>
            <w:vAlign w:val="center"/>
          </w:tcPr>
          <w:p w14:paraId="06F2962B" w14:textId="77777777" w:rsidR="00BA353A" w:rsidRPr="005A636D" w:rsidRDefault="00BA353A" w:rsidP="001F123F">
            <w:pPr>
              <w:jc w:val="center"/>
              <w:rPr>
                <w:rFonts w:ascii="Arial" w:hAnsi="Arial" w:cs="Arial"/>
                <w:color w:val="000000"/>
                <w:sz w:val="22"/>
                <w:szCs w:val="22"/>
                <w:lang w:val="es-CO" w:eastAsia="es-CO"/>
              </w:rPr>
            </w:pPr>
          </w:p>
        </w:tc>
      </w:tr>
    </w:tbl>
    <w:p w14:paraId="1A417CCF" w14:textId="77777777" w:rsidR="009B219E" w:rsidRPr="00BA353A" w:rsidRDefault="009B219E" w:rsidP="007E5325">
      <w:pPr>
        <w:jc w:val="both"/>
        <w:rPr>
          <w:rFonts w:ascii="Arial" w:hAnsi="Arial" w:cs="Arial"/>
          <w:b/>
          <w:color w:val="000000"/>
          <w:sz w:val="22"/>
          <w:szCs w:val="22"/>
          <w:lang w:eastAsia="es-CO"/>
        </w:rPr>
      </w:pPr>
    </w:p>
    <w:p w14:paraId="25E7E84C" w14:textId="6A2E91D0" w:rsidR="007E5325" w:rsidRDefault="00DA5D3F" w:rsidP="007E5325">
      <w:pPr>
        <w:jc w:val="both"/>
        <w:rPr>
          <w:rFonts w:ascii="Arial" w:hAnsi="Arial" w:cs="Arial"/>
          <w:b/>
          <w:color w:val="000000"/>
          <w:sz w:val="22"/>
          <w:szCs w:val="22"/>
          <w:lang w:val="es-CO" w:eastAsia="es-CO"/>
        </w:rPr>
      </w:pPr>
      <w:r w:rsidRPr="005A636D">
        <w:rPr>
          <w:rFonts w:ascii="Arial" w:hAnsi="Arial" w:cs="Arial"/>
          <w:b/>
          <w:color w:val="000000"/>
          <w:sz w:val="22"/>
          <w:szCs w:val="22"/>
          <w:lang w:val="es-CO" w:eastAsia="es-CO"/>
        </w:rPr>
        <w:t>Pagos periodo 20</w:t>
      </w:r>
      <w:r w:rsidR="00BA353A">
        <w:rPr>
          <w:rFonts w:ascii="Arial" w:hAnsi="Arial" w:cs="Arial"/>
          <w:b/>
          <w:color w:val="000000"/>
          <w:sz w:val="22"/>
          <w:szCs w:val="22"/>
          <w:lang w:val="es-CO" w:eastAsia="es-CO"/>
        </w:rPr>
        <w:t>25</w:t>
      </w:r>
    </w:p>
    <w:p w14:paraId="3A5677D4" w14:textId="77777777" w:rsidR="00BA353A" w:rsidRPr="005A636D" w:rsidRDefault="00BA353A" w:rsidP="007E5325">
      <w:pPr>
        <w:jc w:val="both"/>
        <w:rPr>
          <w:rFonts w:ascii="Arial" w:hAnsi="Arial" w:cs="Arial"/>
          <w:b/>
          <w:color w:val="000000"/>
          <w:sz w:val="22"/>
          <w:szCs w:val="22"/>
          <w:lang w:val="es-CO" w:eastAsia="es-CO"/>
        </w:rPr>
      </w:pPr>
    </w:p>
    <w:tbl>
      <w:tblPr>
        <w:tblW w:w="5000" w:type="pct"/>
        <w:tblCellMar>
          <w:left w:w="70" w:type="dxa"/>
          <w:right w:w="70" w:type="dxa"/>
        </w:tblCellMar>
        <w:tblLook w:val="04A0" w:firstRow="1" w:lastRow="0" w:firstColumn="1" w:lastColumn="0" w:noHBand="0" w:noVBand="1"/>
      </w:tblPr>
      <w:tblGrid>
        <w:gridCol w:w="2095"/>
        <w:gridCol w:w="5449"/>
        <w:gridCol w:w="1852"/>
      </w:tblGrid>
      <w:tr w:rsidR="007E5325" w:rsidRPr="005A636D" w14:paraId="1ADE848D" w14:textId="77777777" w:rsidTr="00EA4020">
        <w:trPr>
          <w:trHeight w:val="303"/>
        </w:trPr>
        <w:tc>
          <w:tcPr>
            <w:tcW w:w="4094" w:type="pct"/>
            <w:gridSpan w:val="2"/>
            <w:tcBorders>
              <w:top w:val="single" w:sz="4" w:space="0" w:color="auto"/>
              <w:left w:val="single" w:sz="4" w:space="0" w:color="auto"/>
              <w:bottom w:val="single" w:sz="4" w:space="0" w:color="auto"/>
              <w:right w:val="single" w:sz="4" w:space="0" w:color="000000"/>
            </w:tcBorders>
            <w:shd w:val="clear" w:color="auto" w:fill="DBE5F1" w:themeFill="accent1" w:themeFillTint="33"/>
            <w:vAlign w:val="center"/>
            <w:hideMark/>
          </w:tcPr>
          <w:p w14:paraId="4CC76FF2" w14:textId="22BC24A6" w:rsidR="007E5325" w:rsidRPr="005A636D" w:rsidRDefault="007E5325" w:rsidP="00EA4020">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CRONOGRAMA DE EJECUCIÓN Y FLUJO DE DESEMBOLSOS  20</w:t>
            </w:r>
            <w:r w:rsidR="00BA353A">
              <w:rPr>
                <w:rFonts w:ascii="Arial" w:hAnsi="Arial" w:cs="Arial"/>
                <w:b/>
                <w:bCs/>
                <w:color w:val="000000"/>
                <w:sz w:val="22"/>
                <w:szCs w:val="22"/>
                <w:lang w:val="es-CO" w:eastAsia="es-CO"/>
              </w:rPr>
              <w:t>2</w:t>
            </w:r>
            <w:r w:rsidR="00D2016F">
              <w:rPr>
                <w:rFonts w:ascii="Arial" w:hAnsi="Arial" w:cs="Arial"/>
                <w:b/>
                <w:bCs/>
                <w:color w:val="000000"/>
                <w:sz w:val="22"/>
                <w:szCs w:val="22"/>
                <w:lang w:val="es-CO" w:eastAsia="es-CO"/>
              </w:rPr>
              <w:t>5</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1E6391" w14:textId="07CDDE8A" w:rsidR="007E5325" w:rsidRPr="005A636D" w:rsidRDefault="007E5325" w:rsidP="00EA4020">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 DESEMBOLSOS VIGENCIA 20</w:t>
            </w:r>
            <w:r w:rsidR="00BA353A">
              <w:rPr>
                <w:rFonts w:ascii="Arial" w:hAnsi="Arial" w:cs="Arial"/>
                <w:b/>
                <w:bCs/>
                <w:color w:val="000000"/>
                <w:sz w:val="22"/>
                <w:szCs w:val="22"/>
                <w:lang w:val="es-CO" w:eastAsia="es-CO"/>
              </w:rPr>
              <w:t>2</w:t>
            </w:r>
            <w:r w:rsidR="00D2016F">
              <w:rPr>
                <w:rFonts w:ascii="Arial" w:hAnsi="Arial" w:cs="Arial"/>
                <w:b/>
                <w:bCs/>
                <w:color w:val="000000"/>
                <w:sz w:val="22"/>
                <w:szCs w:val="22"/>
                <w:lang w:val="es-CO" w:eastAsia="es-CO"/>
              </w:rPr>
              <w:t>5</w:t>
            </w:r>
          </w:p>
        </w:tc>
      </w:tr>
      <w:tr w:rsidR="007E5325" w:rsidRPr="005A636D" w14:paraId="44381426" w14:textId="77777777" w:rsidTr="007E5325">
        <w:trPr>
          <w:trHeight w:val="38"/>
        </w:trPr>
        <w:tc>
          <w:tcPr>
            <w:tcW w:w="1155" w:type="pct"/>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58FC4A6" w14:textId="77777777" w:rsidR="007E5325" w:rsidRPr="005A636D" w:rsidRDefault="007E5325" w:rsidP="00EA4020">
            <w:pPr>
              <w:jc w:val="center"/>
              <w:rPr>
                <w:rFonts w:ascii="Arial" w:hAnsi="Arial" w:cs="Arial"/>
                <w:color w:val="000000"/>
                <w:sz w:val="22"/>
                <w:szCs w:val="22"/>
                <w:lang w:val="es-CO" w:eastAsia="es-CO"/>
              </w:rPr>
            </w:pPr>
            <w:r w:rsidRPr="005A636D">
              <w:rPr>
                <w:rFonts w:ascii="Arial" w:hAnsi="Arial" w:cs="Arial"/>
                <w:color w:val="000000"/>
                <w:sz w:val="22"/>
                <w:szCs w:val="22"/>
                <w:lang w:val="es-CO" w:eastAsia="es-CO"/>
              </w:rPr>
              <w:t> </w:t>
            </w:r>
          </w:p>
        </w:tc>
        <w:tc>
          <w:tcPr>
            <w:tcW w:w="2939" w:type="pct"/>
            <w:tcBorders>
              <w:top w:val="nil"/>
              <w:left w:val="nil"/>
              <w:bottom w:val="single" w:sz="4" w:space="0" w:color="auto"/>
              <w:right w:val="single" w:sz="4" w:space="0" w:color="auto"/>
            </w:tcBorders>
            <w:shd w:val="clear" w:color="auto" w:fill="DBE5F1" w:themeFill="accent1" w:themeFillTint="33"/>
            <w:vAlign w:val="center"/>
            <w:hideMark/>
          </w:tcPr>
          <w:p w14:paraId="577813AF" w14:textId="17B3D9F1" w:rsidR="007E5325" w:rsidRPr="005A636D" w:rsidRDefault="007E5325" w:rsidP="00EA4020">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20</w:t>
            </w:r>
            <w:r w:rsidR="00BA353A">
              <w:rPr>
                <w:rFonts w:ascii="Arial" w:hAnsi="Arial" w:cs="Arial"/>
                <w:b/>
                <w:bCs/>
                <w:color w:val="000000"/>
                <w:sz w:val="22"/>
                <w:szCs w:val="22"/>
                <w:lang w:val="es-CO" w:eastAsia="es-CO"/>
              </w:rPr>
              <w:t>2</w:t>
            </w:r>
            <w:r w:rsidR="00D2016F">
              <w:rPr>
                <w:rFonts w:ascii="Arial" w:hAnsi="Arial" w:cs="Arial"/>
                <w:b/>
                <w:bCs/>
                <w:color w:val="000000"/>
                <w:sz w:val="22"/>
                <w:szCs w:val="22"/>
                <w:lang w:val="es-CO" w:eastAsia="es-CO"/>
              </w:rPr>
              <w:t>5</w:t>
            </w:r>
          </w:p>
        </w:tc>
        <w:tc>
          <w:tcPr>
            <w:tcW w:w="906" w:type="pct"/>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497F252" w14:textId="77777777" w:rsidR="007E5325" w:rsidRPr="005A636D" w:rsidRDefault="007E5325" w:rsidP="00EA4020">
            <w:pPr>
              <w:rPr>
                <w:rFonts w:ascii="Arial" w:hAnsi="Arial" w:cs="Arial"/>
                <w:b/>
                <w:bCs/>
                <w:color w:val="000000"/>
                <w:sz w:val="22"/>
                <w:szCs w:val="22"/>
                <w:lang w:val="es-CO" w:eastAsia="es-CO"/>
              </w:rPr>
            </w:pPr>
          </w:p>
        </w:tc>
      </w:tr>
      <w:tr w:rsidR="007E5325" w:rsidRPr="005A636D" w14:paraId="3CDC673E" w14:textId="77777777" w:rsidTr="00EA4020">
        <w:trPr>
          <w:trHeight w:val="395"/>
        </w:trPr>
        <w:tc>
          <w:tcPr>
            <w:tcW w:w="115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669BFE9" w14:textId="77777777" w:rsidR="007E5325" w:rsidRPr="005A636D" w:rsidRDefault="007E5325" w:rsidP="00EA4020">
            <w:pPr>
              <w:rPr>
                <w:rFonts w:ascii="Arial" w:hAnsi="Arial" w:cs="Arial"/>
                <w:color w:val="000000"/>
                <w:sz w:val="22"/>
                <w:szCs w:val="22"/>
                <w:lang w:val="es-CO" w:eastAsia="es-CO"/>
              </w:rPr>
            </w:pPr>
            <w:r w:rsidRPr="005A636D">
              <w:rPr>
                <w:rFonts w:ascii="Arial" w:hAnsi="Arial" w:cs="Arial"/>
                <w:color w:val="000000"/>
                <w:sz w:val="22"/>
                <w:szCs w:val="22"/>
                <w:lang w:val="es-CO" w:eastAsia="es-CO"/>
              </w:rPr>
              <w:t>Valor desembolso</w:t>
            </w:r>
          </w:p>
        </w:tc>
        <w:tc>
          <w:tcPr>
            <w:tcW w:w="2939" w:type="pct"/>
            <w:tcBorders>
              <w:top w:val="single" w:sz="4" w:space="0" w:color="auto"/>
              <w:left w:val="nil"/>
              <w:bottom w:val="single" w:sz="4" w:space="0" w:color="auto"/>
              <w:right w:val="single" w:sz="4" w:space="0" w:color="auto"/>
            </w:tcBorders>
            <w:shd w:val="clear" w:color="auto" w:fill="auto"/>
            <w:vAlign w:val="center"/>
          </w:tcPr>
          <w:p w14:paraId="11F419C6" w14:textId="4F0170DF" w:rsidR="007E5325" w:rsidRPr="005A636D" w:rsidRDefault="007E5325" w:rsidP="00DA5D3F">
            <w:pPr>
              <w:jc w:val="center"/>
              <w:rPr>
                <w:rFonts w:ascii="Arial" w:hAnsi="Arial" w:cs="Arial"/>
                <w:b/>
                <w:color w:val="000000"/>
                <w:sz w:val="22"/>
                <w:szCs w:val="22"/>
                <w:lang w:val="es-CO" w:eastAsia="es-CO"/>
              </w:rPr>
            </w:pPr>
            <w:r w:rsidRPr="005A636D">
              <w:rPr>
                <w:rFonts w:ascii="Arial" w:hAnsi="Arial" w:cs="Arial"/>
                <w:b/>
                <w:color w:val="000000"/>
                <w:sz w:val="22"/>
                <w:szCs w:val="22"/>
                <w:lang w:val="es-CO" w:eastAsia="es-CO"/>
              </w:rPr>
              <w:t>$</w:t>
            </w:r>
            <w:r w:rsidR="00D2016F" w:rsidRPr="00D2016F">
              <w:rPr>
                <w:rFonts w:ascii="Arial" w:hAnsi="Arial" w:cs="Arial"/>
                <w:b/>
                <w:bCs/>
                <w:color w:val="000000"/>
                <w:sz w:val="22"/>
                <w:szCs w:val="22"/>
                <w:lang w:eastAsia="es-CO"/>
              </w:rPr>
              <w:t>2.736.782.656</w:t>
            </w:r>
          </w:p>
        </w:tc>
        <w:tc>
          <w:tcPr>
            <w:tcW w:w="906" w:type="pct"/>
            <w:vMerge w:val="restart"/>
            <w:tcBorders>
              <w:top w:val="single" w:sz="4" w:space="0" w:color="auto"/>
              <w:left w:val="single" w:sz="4" w:space="0" w:color="auto"/>
              <w:right w:val="single" w:sz="4" w:space="0" w:color="auto"/>
            </w:tcBorders>
            <w:shd w:val="clear" w:color="auto" w:fill="auto"/>
            <w:noWrap/>
            <w:vAlign w:val="center"/>
            <w:hideMark/>
          </w:tcPr>
          <w:p w14:paraId="5C8D8962" w14:textId="28DC2DE6" w:rsidR="007E5325" w:rsidRPr="005A636D" w:rsidRDefault="00573993" w:rsidP="00DA5D3F">
            <w:pPr>
              <w:jc w:val="center"/>
              <w:rPr>
                <w:rFonts w:ascii="Arial" w:hAnsi="Arial" w:cs="Arial"/>
                <w:b/>
                <w:bCs/>
                <w:color w:val="000000"/>
                <w:sz w:val="22"/>
                <w:szCs w:val="22"/>
                <w:lang w:val="es-CO" w:eastAsia="es-CO"/>
              </w:rPr>
            </w:pPr>
            <w:r w:rsidRPr="005A636D">
              <w:rPr>
                <w:rFonts w:ascii="Arial" w:hAnsi="Arial" w:cs="Arial"/>
                <w:b/>
                <w:color w:val="000000"/>
                <w:sz w:val="22"/>
                <w:szCs w:val="22"/>
                <w:lang w:val="es-CO" w:eastAsia="es-CO"/>
              </w:rPr>
              <w:t>$</w:t>
            </w:r>
            <w:r w:rsidR="00BA353A">
              <w:rPr>
                <w:rFonts w:ascii="Arial" w:hAnsi="Arial" w:cs="Arial"/>
                <w:b/>
                <w:color w:val="000000"/>
                <w:sz w:val="22"/>
                <w:szCs w:val="22"/>
                <w:lang w:val="es-CO" w:eastAsia="es-CO"/>
              </w:rPr>
              <w:t xml:space="preserve"> </w:t>
            </w:r>
            <w:r w:rsidR="00D2016F" w:rsidRPr="00D2016F">
              <w:rPr>
                <w:rFonts w:ascii="Arial" w:hAnsi="Arial" w:cs="Arial"/>
                <w:b/>
                <w:bCs/>
                <w:color w:val="000000"/>
                <w:sz w:val="22"/>
                <w:szCs w:val="22"/>
                <w:lang w:eastAsia="es-CO"/>
              </w:rPr>
              <w:t>2.736.782.656</w:t>
            </w:r>
          </w:p>
        </w:tc>
      </w:tr>
      <w:tr w:rsidR="007E5325" w:rsidRPr="005A636D" w14:paraId="45CB8D52" w14:textId="77777777" w:rsidTr="00EA4020">
        <w:trPr>
          <w:trHeight w:val="395"/>
        </w:trPr>
        <w:tc>
          <w:tcPr>
            <w:tcW w:w="115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75752D6" w14:textId="31B58209" w:rsidR="007E5325" w:rsidRPr="005A636D" w:rsidRDefault="007E5325" w:rsidP="007E5325">
            <w:pPr>
              <w:rPr>
                <w:rFonts w:ascii="Arial" w:hAnsi="Arial" w:cs="Arial"/>
                <w:color w:val="000000"/>
                <w:sz w:val="22"/>
                <w:szCs w:val="22"/>
                <w:lang w:val="es-CO" w:eastAsia="es-CO"/>
              </w:rPr>
            </w:pPr>
            <w:r w:rsidRPr="005A636D">
              <w:rPr>
                <w:rFonts w:ascii="Arial" w:hAnsi="Arial" w:cs="Arial"/>
                <w:b/>
                <w:bCs/>
                <w:color w:val="000000"/>
                <w:sz w:val="22"/>
                <w:szCs w:val="22"/>
                <w:lang w:val="es-CO" w:eastAsia="es-CO"/>
              </w:rPr>
              <w:t>Concepto del Pago</w:t>
            </w:r>
          </w:p>
        </w:tc>
        <w:tc>
          <w:tcPr>
            <w:tcW w:w="2939" w:type="pct"/>
            <w:tcBorders>
              <w:top w:val="single" w:sz="4" w:space="0" w:color="auto"/>
              <w:left w:val="nil"/>
              <w:bottom w:val="single" w:sz="4" w:space="0" w:color="auto"/>
              <w:right w:val="single" w:sz="4" w:space="0" w:color="auto"/>
            </w:tcBorders>
            <w:shd w:val="clear" w:color="auto" w:fill="auto"/>
            <w:vAlign w:val="center"/>
          </w:tcPr>
          <w:p w14:paraId="5C119EA7" w14:textId="293F6857" w:rsidR="007E5325" w:rsidRPr="00D2016F" w:rsidRDefault="00BA353A" w:rsidP="00BA353A">
            <w:pPr>
              <w:jc w:val="both"/>
              <w:rPr>
                <w:rFonts w:ascii="Arial" w:hAnsi="Arial" w:cs="Arial"/>
                <w:color w:val="000000"/>
                <w:lang w:val="es-CO" w:eastAsia="es-CO"/>
              </w:rPr>
            </w:pPr>
            <w:r w:rsidRPr="00D2016F">
              <w:rPr>
                <w:rFonts w:ascii="Arial" w:hAnsi="Arial" w:cs="Arial"/>
                <w:color w:val="000000"/>
                <w:lang w:val="es-CO" w:eastAsia="es-CO"/>
              </w:rPr>
              <w:t>Pagos parciales por mes vencido de acuerdo con las cantidades de gasolina corriente y ACP</w:t>
            </w:r>
            <w:r w:rsidR="00D2016F" w:rsidRPr="00D2016F">
              <w:rPr>
                <w:rFonts w:ascii="Arial" w:hAnsi="Arial" w:cs="Arial"/>
                <w:color w:val="000000"/>
                <w:lang w:val="es-CO" w:eastAsia="es-CO"/>
              </w:rPr>
              <w:t>M</w:t>
            </w:r>
            <w:r w:rsidRPr="00D2016F">
              <w:rPr>
                <w:rFonts w:ascii="Arial" w:hAnsi="Arial" w:cs="Arial"/>
                <w:color w:val="000000"/>
                <w:lang w:val="es-CO" w:eastAsia="es-CO"/>
              </w:rPr>
              <w:t xml:space="preserve"> suministradas tanto a los vehículos propiedad de la Corporación como al Banco de maquinaria.</w:t>
            </w:r>
          </w:p>
        </w:tc>
        <w:tc>
          <w:tcPr>
            <w:tcW w:w="906" w:type="pct"/>
            <w:vMerge/>
            <w:tcBorders>
              <w:left w:val="single" w:sz="4" w:space="0" w:color="auto"/>
              <w:bottom w:val="single" w:sz="4" w:space="0" w:color="auto"/>
              <w:right w:val="single" w:sz="4" w:space="0" w:color="auto"/>
            </w:tcBorders>
            <w:shd w:val="clear" w:color="auto" w:fill="auto"/>
            <w:noWrap/>
            <w:vAlign w:val="center"/>
          </w:tcPr>
          <w:p w14:paraId="2B004E60" w14:textId="77777777" w:rsidR="007E5325" w:rsidRPr="005A636D" w:rsidRDefault="007E5325" w:rsidP="007E5325">
            <w:pPr>
              <w:jc w:val="center"/>
              <w:rPr>
                <w:rFonts w:ascii="Arial" w:hAnsi="Arial" w:cs="Arial"/>
                <w:color w:val="000000"/>
                <w:sz w:val="22"/>
                <w:szCs w:val="22"/>
                <w:lang w:val="es-CO" w:eastAsia="es-CO"/>
              </w:rPr>
            </w:pPr>
          </w:p>
        </w:tc>
      </w:tr>
    </w:tbl>
    <w:p w14:paraId="7E7F3B82" w14:textId="2F834040" w:rsidR="009838A6" w:rsidRPr="009838A6" w:rsidRDefault="009838A6" w:rsidP="009838A6">
      <w:pPr>
        <w:jc w:val="both"/>
        <w:rPr>
          <w:rFonts w:ascii="Arial" w:hAnsi="Arial" w:cs="Arial"/>
          <w:color w:val="000000"/>
          <w:lang w:val="es-CO" w:eastAsia="es-CO"/>
        </w:rPr>
      </w:pPr>
      <w:r w:rsidRPr="009838A6">
        <w:rPr>
          <w:rFonts w:ascii="Arial" w:hAnsi="Arial" w:cs="Arial"/>
          <w:color w:val="000000"/>
          <w:lang w:val="es-CO" w:eastAsia="es-CO"/>
        </w:rPr>
        <w:t>Nota: El plan de pagos incluye por vigencia los recursos de inversión y los de funcionamiento</w:t>
      </w:r>
    </w:p>
    <w:p w14:paraId="48DA0FC2" w14:textId="77777777" w:rsidR="009838A6" w:rsidRPr="009838A6" w:rsidRDefault="009838A6" w:rsidP="009838A6">
      <w:pPr>
        <w:jc w:val="both"/>
        <w:rPr>
          <w:rFonts w:ascii="Arial" w:hAnsi="Arial" w:cs="Arial"/>
          <w:color w:val="000000"/>
          <w:sz w:val="22"/>
          <w:szCs w:val="22"/>
          <w:lang w:val="es-CO" w:eastAsia="es-CO"/>
        </w:rPr>
      </w:pPr>
    </w:p>
    <w:p w14:paraId="6491B797" w14:textId="55554241" w:rsidR="005E1AB7" w:rsidRPr="005A636D" w:rsidRDefault="005E1AB7" w:rsidP="00D6016E">
      <w:pPr>
        <w:pStyle w:val="Prrafodelista"/>
        <w:numPr>
          <w:ilvl w:val="0"/>
          <w:numId w:val="1"/>
        </w:numPr>
        <w:jc w:val="both"/>
        <w:rPr>
          <w:rFonts w:ascii="Arial" w:hAnsi="Arial" w:cs="Arial"/>
          <w:b/>
          <w:bCs/>
          <w:sz w:val="22"/>
          <w:szCs w:val="22"/>
          <w:lang w:val="es-MX"/>
        </w:rPr>
      </w:pPr>
      <w:r w:rsidRPr="005A636D">
        <w:rPr>
          <w:rFonts w:ascii="Arial" w:hAnsi="Arial" w:cs="Arial"/>
          <w:b/>
          <w:bCs/>
          <w:sz w:val="22"/>
          <w:szCs w:val="22"/>
          <w:lang w:val="es-MX"/>
        </w:rPr>
        <w:t>REQUISITOS PRESUPUESTALES.</w:t>
      </w:r>
    </w:p>
    <w:p w14:paraId="19048D40" w14:textId="77777777" w:rsidR="003C5976" w:rsidRPr="005A636D" w:rsidRDefault="003C5976" w:rsidP="001E50B9">
      <w:pPr>
        <w:jc w:val="both"/>
        <w:rPr>
          <w:rFonts w:ascii="Arial" w:hAnsi="Arial" w:cs="Arial"/>
          <w:color w:val="000000"/>
          <w:sz w:val="22"/>
          <w:szCs w:val="22"/>
          <w:lang w:val="es-CO" w:eastAsia="es-CO"/>
        </w:rPr>
      </w:pPr>
    </w:p>
    <w:p w14:paraId="12BAC98C" w14:textId="17BAD529" w:rsidR="003C5976" w:rsidRPr="005A636D" w:rsidRDefault="003C5976" w:rsidP="003C5976">
      <w:pPr>
        <w:jc w:val="both"/>
        <w:rPr>
          <w:rFonts w:ascii="Arial" w:hAnsi="Arial" w:cs="Arial"/>
          <w:color w:val="000000"/>
          <w:sz w:val="22"/>
          <w:szCs w:val="22"/>
          <w:lang w:val="es-CO" w:eastAsia="es-CO"/>
        </w:rPr>
      </w:pPr>
      <w:r w:rsidRPr="005A636D">
        <w:rPr>
          <w:rFonts w:ascii="Arial" w:hAnsi="Arial" w:cs="Arial"/>
          <w:color w:val="000000"/>
          <w:sz w:val="22"/>
          <w:szCs w:val="22"/>
          <w:lang w:val="es-CO" w:eastAsia="es-CO"/>
        </w:rPr>
        <w:t>Las obligaciones objeto de la presente solicitud, se encuentran amparadas en el siguiente certificado de disponibilidad presupuestal:</w:t>
      </w:r>
    </w:p>
    <w:p w14:paraId="22D2C060" w14:textId="77777777" w:rsidR="003C5976" w:rsidRPr="005A636D" w:rsidRDefault="003C5976" w:rsidP="003C5976">
      <w:pPr>
        <w:pStyle w:val="Encabezado"/>
        <w:tabs>
          <w:tab w:val="clear" w:pos="4252"/>
          <w:tab w:val="clear" w:pos="8504"/>
        </w:tabs>
        <w:jc w:val="both"/>
        <w:rPr>
          <w:rFonts w:ascii="Arial" w:hAnsi="Arial" w:cs="Arial"/>
          <w:color w:val="000000"/>
          <w:sz w:val="22"/>
          <w:szCs w:val="22"/>
          <w:lang w:val="es-CO" w:eastAsia="es-CO"/>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560"/>
        <w:gridCol w:w="1701"/>
        <w:gridCol w:w="5108"/>
      </w:tblGrid>
      <w:tr w:rsidR="007061A1" w:rsidRPr="005A636D" w14:paraId="7B92B41C" w14:textId="77777777" w:rsidTr="000D1BA2">
        <w:trPr>
          <w:trHeight w:val="536"/>
          <w:tblHeader/>
        </w:trPr>
        <w:tc>
          <w:tcPr>
            <w:tcW w:w="1129" w:type="dxa"/>
            <w:shd w:val="clear" w:color="auto" w:fill="DBE5F1" w:themeFill="accent1" w:themeFillTint="33"/>
            <w:vAlign w:val="center"/>
            <w:hideMark/>
          </w:tcPr>
          <w:p w14:paraId="0A2AE56A" w14:textId="77777777" w:rsidR="007061A1" w:rsidRPr="005A636D" w:rsidRDefault="007061A1" w:rsidP="007061A1">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NÚMERO DE CDP</w:t>
            </w:r>
          </w:p>
        </w:tc>
        <w:tc>
          <w:tcPr>
            <w:tcW w:w="1560" w:type="dxa"/>
            <w:shd w:val="clear" w:color="auto" w:fill="DBE5F1" w:themeFill="accent1" w:themeFillTint="33"/>
            <w:vAlign w:val="center"/>
            <w:hideMark/>
          </w:tcPr>
          <w:p w14:paraId="2AAFD260" w14:textId="776D3C1C" w:rsidR="007061A1" w:rsidRPr="005A636D" w:rsidRDefault="007061A1" w:rsidP="007061A1">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FECHA</w:t>
            </w:r>
          </w:p>
        </w:tc>
        <w:tc>
          <w:tcPr>
            <w:tcW w:w="1701" w:type="dxa"/>
            <w:shd w:val="clear" w:color="auto" w:fill="DBE5F1" w:themeFill="accent1" w:themeFillTint="33"/>
            <w:vAlign w:val="center"/>
          </w:tcPr>
          <w:p w14:paraId="0349B63C" w14:textId="1BDD8F35" w:rsidR="007061A1" w:rsidRPr="005A636D" w:rsidRDefault="007061A1" w:rsidP="007061A1">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VALOR</w:t>
            </w:r>
          </w:p>
        </w:tc>
        <w:tc>
          <w:tcPr>
            <w:tcW w:w="5108" w:type="dxa"/>
            <w:shd w:val="clear" w:color="auto" w:fill="DBE5F1" w:themeFill="accent1" w:themeFillTint="33"/>
            <w:vAlign w:val="center"/>
          </w:tcPr>
          <w:p w14:paraId="36266F90" w14:textId="67BEA297" w:rsidR="007061A1" w:rsidRPr="005A636D" w:rsidRDefault="007061A1" w:rsidP="007061A1">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OBSERVACIÓN </w:t>
            </w:r>
          </w:p>
        </w:tc>
      </w:tr>
      <w:tr w:rsidR="00AE619F" w:rsidRPr="005A636D" w14:paraId="608DEEE0" w14:textId="77777777" w:rsidTr="00DD205D">
        <w:trPr>
          <w:trHeight w:val="1169"/>
        </w:trPr>
        <w:tc>
          <w:tcPr>
            <w:tcW w:w="1129" w:type="dxa"/>
            <w:shd w:val="clear" w:color="auto" w:fill="auto"/>
            <w:noWrap/>
            <w:vAlign w:val="center"/>
          </w:tcPr>
          <w:p w14:paraId="5E648A9A" w14:textId="0A1475CF" w:rsidR="00AE619F" w:rsidRPr="005A636D" w:rsidRDefault="00BB114F" w:rsidP="00AE619F">
            <w:pPr>
              <w:jc w:val="center"/>
              <w:rPr>
                <w:rFonts w:ascii="Arial" w:hAnsi="Arial" w:cs="Arial"/>
                <w:color w:val="000000"/>
                <w:sz w:val="22"/>
                <w:szCs w:val="22"/>
                <w:highlight w:val="cyan"/>
                <w:lang w:val="es-CO" w:eastAsia="es-CO"/>
              </w:rPr>
            </w:pPr>
            <w:proofErr w:type="spellStart"/>
            <w:r w:rsidRPr="005A636D">
              <w:rPr>
                <w:rFonts w:ascii="Arial" w:hAnsi="Arial" w:cs="Arial"/>
                <w:color w:val="000000"/>
                <w:sz w:val="22"/>
                <w:szCs w:val="22"/>
                <w:highlight w:val="cyan"/>
                <w:lang w:val="es-CO" w:eastAsia="es-CO"/>
              </w:rPr>
              <w:t>xxxxxx</w:t>
            </w:r>
            <w:proofErr w:type="spellEnd"/>
          </w:p>
        </w:tc>
        <w:tc>
          <w:tcPr>
            <w:tcW w:w="1560" w:type="dxa"/>
            <w:shd w:val="clear" w:color="auto" w:fill="auto"/>
            <w:vAlign w:val="center"/>
          </w:tcPr>
          <w:p w14:paraId="52260E6F" w14:textId="2FF3C818" w:rsidR="00AE619F" w:rsidRPr="005A636D" w:rsidRDefault="00C34F98" w:rsidP="00AE619F">
            <w:pPr>
              <w:jc w:val="center"/>
              <w:rPr>
                <w:rFonts w:ascii="Arial" w:hAnsi="Arial" w:cs="Arial"/>
                <w:color w:val="000000"/>
                <w:sz w:val="22"/>
                <w:szCs w:val="22"/>
                <w:highlight w:val="cyan"/>
                <w:lang w:val="es-CO" w:eastAsia="es-CO"/>
              </w:rPr>
            </w:pPr>
            <w:proofErr w:type="spellStart"/>
            <w:r w:rsidRPr="005A636D">
              <w:rPr>
                <w:rFonts w:ascii="Arial" w:hAnsi="Arial" w:cs="Arial"/>
                <w:color w:val="000000"/>
                <w:sz w:val="22"/>
                <w:szCs w:val="22"/>
                <w:highlight w:val="cyan"/>
                <w:lang w:val="es-CO" w:eastAsia="es-CO"/>
              </w:rPr>
              <w:t>X</w:t>
            </w:r>
            <w:r w:rsidR="00BB114F" w:rsidRPr="005A636D">
              <w:rPr>
                <w:rFonts w:ascii="Arial" w:hAnsi="Arial" w:cs="Arial"/>
                <w:color w:val="000000"/>
                <w:sz w:val="22"/>
                <w:szCs w:val="22"/>
                <w:highlight w:val="cyan"/>
                <w:lang w:val="es-CO" w:eastAsia="es-CO"/>
              </w:rPr>
              <w:t>xxxxx</w:t>
            </w:r>
            <w:proofErr w:type="spellEnd"/>
          </w:p>
        </w:tc>
        <w:tc>
          <w:tcPr>
            <w:tcW w:w="1701" w:type="dxa"/>
            <w:shd w:val="clear" w:color="auto" w:fill="auto"/>
            <w:vAlign w:val="center"/>
          </w:tcPr>
          <w:p w14:paraId="1904A606" w14:textId="59AB599D" w:rsidR="00AE619F" w:rsidRPr="005A636D" w:rsidRDefault="00492AF4" w:rsidP="00DA5D3F">
            <w:pPr>
              <w:jc w:val="center"/>
              <w:rPr>
                <w:rFonts w:ascii="Arial" w:hAnsi="Arial" w:cs="Arial"/>
                <w:color w:val="000000"/>
                <w:sz w:val="22"/>
                <w:szCs w:val="22"/>
                <w:lang w:val="es-CO" w:eastAsia="es-CO"/>
              </w:rPr>
            </w:pPr>
            <w:r w:rsidRPr="005A636D">
              <w:rPr>
                <w:rFonts w:ascii="Arial" w:hAnsi="Arial" w:cs="Arial"/>
                <w:b/>
                <w:bCs/>
                <w:color w:val="000000"/>
                <w:sz w:val="22"/>
                <w:szCs w:val="22"/>
                <w:lang w:val="es-CO" w:eastAsia="es-CO"/>
              </w:rPr>
              <w:t xml:space="preserve">$ </w:t>
            </w:r>
          </w:p>
        </w:tc>
        <w:tc>
          <w:tcPr>
            <w:tcW w:w="5108" w:type="dxa"/>
            <w:shd w:val="clear" w:color="auto" w:fill="auto"/>
            <w:noWrap/>
            <w:vAlign w:val="center"/>
          </w:tcPr>
          <w:p w14:paraId="4A12DBBE" w14:textId="77777777" w:rsidR="00E21681" w:rsidRPr="005A636D" w:rsidRDefault="00E21681" w:rsidP="00AE619F">
            <w:pPr>
              <w:jc w:val="both"/>
              <w:rPr>
                <w:rFonts w:ascii="Arial" w:eastAsia="Arial Narrow" w:hAnsi="Arial" w:cs="Arial"/>
                <w:bCs/>
                <w:sz w:val="22"/>
                <w:szCs w:val="22"/>
              </w:rPr>
            </w:pPr>
          </w:p>
          <w:p w14:paraId="6261E4A8" w14:textId="6858DD9E" w:rsidR="00E21681" w:rsidRPr="005A636D" w:rsidRDefault="00E21681" w:rsidP="00DA5D3F">
            <w:pPr>
              <w:jc w:val="both"/>
              <w:rPr>
                <w:rFonts w:ascii="Arial" w:hAnsi="Arial" w:cs="Arial"/>
                <w:sz w:val="22"/>
                <w:szCs w:val="22"/>
                <w:lang w:val="es-ES_tradnl"/>
              </w:rPr>
            </w:pPr>
          </w:p>
        </w:tc>
      </w:tr>
      <w:tr w:rsidR="00E21681" w:rsidRPr="005A636D" w14:paraId="33D5E23C" w14:textId="77777777" w:rsidTr="00DD205D">
        <w:trPr>
          <w:trHeight w:val="1169"/>
        </w:trPr>
        <w:tc>
          <w:tcPr>
            <w:tcW w:w="1129" w:type="dxa"/>
            <w:shd w:val="clear" w:color="auto" w:fill="auto"/>
            <w:noWrap/>
            <w:vAlign w:val="center"/>
          </w:tcPr>
          <w:p w14:paraId="34FBE362" w14:textId="72F65995" w:rsidR="00E21681" w:rsidRPr="005A636D" w:rsidRDefault="00E21681" w:rsidP="00AE619F">
            <w:pPr>
              <w:jc w:val="center"/>
              <w:rPr>
                <w:rFonts w:ascii="Arial" w:hAnsi="Arial" w:cs="Arial"/>
                <w:color w:val="000000"/>
                <w:sz w:val="22"/>
                <w:szCs w:val="22"/>
                <w:highlight w:val="cyan"/>
                <w:lang w:val="es-CO" w:eastAsia="es-CO"/>
              </w:rPr>
            </w:pPr>
            <w:proofErr w:type="spellStart"/>
            <w:r w:rsidRPr="005A636D">
              <w:rPr>
                <w:rFonts w:ascii="Arial" w:hAnsi="Arial" w:cs="Arial"/>
                <w:color w:val="000000"/>
                <w:sz w:val="22"/>
                <w:szCs w:val="22"/>
                <w:highlight w:val="cyan"/>
                <w:lang w:val="es-CO" w:eastAsia="es-CO"/>
              </w:rPr>
              <w:t>xxxxxx</w:t>
            </w:r>
            <w:proofErr w:type="spellEnd"/>
          </w:p>
        </w:tc>
        <w:tc>
          <w:tcPr>
            <w:tcW w:w="1560" w:type="dxa"/>
            <w:shd w:val="clear" w:color="auto" w:fill="auto"/>
            <w:vAlign w:val="center"/>
          </w:tcPr>
          <w:p w14:paraId="3E4EFF18" w14:textId="156B5677" w:rsidR="00E21681" w:rsidRPr="005A636D" w:rsidRDefault="00E21681" w:rsidP="00AE619F">
            <w:pPr>
              <w:jc w:val="center"/>
              <w:rPr>
                <w:rFonts w:ascii="Arial" w:hAnsi="Arial" w:cs="Arial"/>
                <w:color w:val="000000"/>
                <w:sz w:val="22"/>
                <w:szCs w:val="22"/>
                <w:highlight w:val="cyan"/>
                <w:lang w:val="es-CO" w:eastAsia="es-CO"/>
              </w:rPr>
            </w:pPr>
            <w:proofErr w:type="spellStart"/>
            <w:r w:rsidRPr="005A636D">
              <w:rPr>
                <w:rFonts w:ascii="Arial" w:hAnsi="Arial" w:cs="Arial"/>
                <w:color w:val="000000"/>
                <w:sz w:val="22"/>
                <w:szCs w:val="22"/>
                <w:highlight w:val="cyan"/>
                <w:lang w:val="es-CO" w:eastAsia="es-CO"/>
              </w:rPr>
              <w:t>Xxxxxx</w:t>
            </w:r>
            <w:proofErr w:type="spellEnd"/>
          </w:p>
        </w:tc>
        <w:tc>
          <w:tcPr>
            <w:tcW w:w="1701" w:type="dxa"/>
            <w:shd w:val="clear" w:color="auto" w:fill="auto"/>
            <w:vAlign w:val="center"/>
          </w:tcPr>
          <w:p w14:paraId="779D030C" w14:textId="1D99B700" w:rsidR="00E21681" w:rsidRPr="005A636D" w:rsidRDefault="00E21681" w:rsidP="00DA5D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 xml:space="preserve">$ </w:t>
            </w:r>
          </w:p>
        </w:tc>
        <w:tc>
          <w:tcPr>
            <w:tcW w:w="5108" w:type="dxa"/>
            <w:shd w:val="clear" w:color="auto" w:fill="auto"/>
            <w:noWrap/>
            <w:vAlign w:val="center"/>
          </w:tcPr>
          <w:p w14:paraId="221E2393" w14:textId="77777777" w:rsidR="00E21681" w:rsidRPr="005A636D" w:rsidRDefault="00E21681" w:rsidP="00E21681">
            <w:pPr>
              <w:jc w:val="both"/>
              <w:rPr>
                <w:rFonts w:ascii="Arial" w:eastAsia="Arial Narrow" w:hAnsi="Arial" w:cs="Arial"/>
                <w:bCs/>
                <w:sz w:val="22"/>
                <w:szCs w:val="22"/>
              </w:rPr>
            </w:pPr>
          </w:p>
          <w:p w14:paraId="4586AF4C" w14:textId="77777777" w:rsidR="00E21681" w:rsidRPr="005A636D" w:rsidRDefault="00E21681" w:rsidP="00E21681">
            <w:pPr>
              <w:jc w:val="both"/>
              <w:rPr>
                <w:rFonts w:ascii="Arial" w:eastAsia="Arial Narrow" w:hAnsi="Arial" w:cs="Arial"/>
                <w:bCs/>
                <w:sz w:val="22"/>
                <w:szCs w:val="22"/>
              </w:rPr>
            </w:pPr>
          </w:p>
          <w:p w14:paraId="35544E5D" w14:textId="77777777" w:rsidR="00E21681" w:rsidRPr="005A636D" w:rsidRDefault="00E21681" w:rsidP="00E21681">
            <w:pPr>
              <w:jc w:val="both"/>
              <w:rPr>
                <w:rFonts w:ascii="Arial" w:eastAsia="Arial Narrow" w:hAnsi="Arial" w:cs="Arial"/>
                <w:bCs/>
                <w:sz w:val="22"/>
                <w:szCs w:val="22"/>
              </w:rPr>
            </w:pPr>
          </w:p>
          <w:p w14:paraId="5D8AE090" w14:textId="6D15EA0B" w:rsidR="00E21681" w:rsidRPr="005A636D" w:rsidRDefault="00E21681" w:rsidP="00E21681">
            <w:pPr>
              <w:jc w:val="both"/>
              <w:rPr>
                <w:rFonts w:ascii="Arial" w:eastAsia="Arial Narrow" w:hAnsi="Arial" w:cs="Arial"/>
                <w:bCs/>
                <w:sz w:val="22"/>
                <w:szCs w:val="22"/>
              </w:rPr>
            </w:pPr>
          </w:p>
        </w:tc>
      </w:tr>
      <w:tr w:rsidR="00FB3EAE" w:rsidRPr="005A636D" w14:paraId="146D85FD" w14:textId="214429FC" w:rsidTr="00DD205D">
        <w:trPr>
          <w:trHeight w:val="338"/>
        </w:trPr>
        <w:tc>
          <w:tcPr>
            <w:tcW w:w="2689" w:type="dxa"/>
            <w:gridSpan w:val="2"/>
            <w:shd w:val="clear" w:color="auto" w:fill="DBE5F1" w:themeFill="accent1" w:themeFillTint="33"/>
            <w:noWrap/>
            <w:vAlign w:val="center"/>
            <w:hideMark/>
          </w:tcPr>
          <w:p w14:paraId="0411F065" w14:textId="6187473E" w:rsidR="00FB3EAE" w:rsidRPr="005A636D" w:rsidRDefault="006F7591" w:rsidP="00182B6D">
            <w:pPr>
              <w:jc w:val="right"/>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TOTAL,</w:t>
            </w:r>
            <w:r w:rsidR="00FB3EAE" w:rsidRPr="005A636D">
              <w:rPr>
                <w:rFonts w:ascii="Arial" w:hAnsi="Arial" w:cs="Arial"/>
                <w:b/>
                <w:bCs/>
                <w:color w:val="000000"/>
                <w:sz w:val="22"/>
                <w:szCs w:val="22"/>
                <w:lang w:val="es-CO" w:eastAsia="es-CO"/>
              </w:rPr>
              <w:t xml:space="preserve"> CDP </w:t>
            </w:r>
          </w:p>
        </w:tc>
        <w:tc>
          <w:tcPr>
            <w:tcW w:w="1701" w:type="dxa"/>
            <w:shd w:val="clear" w:color="auto" w:fill="DBE5F1" w:themeFill="accent1" w:themeFillTint="33"/>
            <w:noWrap/>
            <w:vAlign w:val="center"/>
          </w:tcPr>
          <w:p w14:paraId="3F3FFA2E" w14:textId="2D0E421C" w:rsidR="00FB3EAE" w:rsidRPr="005A636D" w:rsidRDefault="00492AF4" w:rsidP="00DA5D3F">
            <w:pPr>
              <w:jc w:val="center"/>
              <w:rPr>
                <w:rFonts w:ascii="Arial" w:hAnsi="Arial" w:cs="Arial"/>
                <w:b/>
                <w:bCs/>
                <w:color w:val="000000"/>
                <w:sz w:val="22"/>
                <w:szCs w:val="22"/>
                <w:lang w:val="es-CO" w:eastAsia="es-CO"/>
              </w:rPr>
            </w:pPr>
            <w:r w:rsidRPr="005A636D">
              <w:rPr>
                <w:rFonts w:ascii="Arial" w:hAnsi="Arial" w:cs="Arial"/>
                <w:b/>
                <w:bCs/>
                <w:color w:val="000000"/>
                <w:sz w:val="22"/>
                <w:szCs w:val="22"/>
                <w:lang w:val="es-CO" w:eastAsia="es-CO"/>
              </w:rPr>
              <w:t>$</w:t>
            </w:r>
          </w:p>
        </w:tc>
        <w:tc>
          <w:tcPr>
            <w:tcW w:w="5108" w:type="dxa"/>
            <w:shd w:val="clear" w:color="auto" w:fill="DBE5F1" w:themeFill="accent1" w:themeFillTint="33"/>
            <w:vAlign w:val="center"/>
          </w:tcPr>
          <w:p w14:paraId="4F0B5A13" w14:textId="77777777" w:rsidR="00FB3EAE" w:rsidRPr="005A636D" w:rsidRDefault="00FB3EAE" w:rsidP="00FB3EAE">
            <w:pPr>
              <w:jc w:val="center"/>
              <w:rPr>
                <w:rFonts w:ascii="Arial" w:hAnsi="Arial" w:cs="Arial"/>
                <w:b/>
                <w:bCs/>
                <w:color w:val="000000"/>
                <w:sz w:val="22"/>
                <w:szCs w:val="22"/>
                <w:lang w:val="es-CO" w:eastAsia="es-CO"/>
              </w:rPr>
            </w:pPr>
          </w:p>
        </w:tc>
      </w:tr>
    </w:tbl>
    <w:p w14:paraId="4FAEA990" w14:textId="77777777" w:rsidR="0041336A" w:rsidRPr="005A636D" w:rsidRDefault="0041336A" w:rsidP="001E50B9">
      <w:pPr>
        <w:jc w:val="both"/>
        <w:rPr>
          <w:rFonts w:ascii="Arial" w:hAnsi="Arial" w:cs="Arial"/>
          <w:color w:val="000000"/>
          <w:sz w:val="22"/>
          <w:szCs w:val="22"/>
          <w:lang w:val="es-CO" w:eastAsia="es-CO"/>
        </w:rPr>
      </w:pPr>
    </w:p>
    <w:p w14:paraId="568F64C8" w14:textId="5CC50C95" w:rsidR="005E1AB7" w:rsidRPr="005A636D" w:rsidRDefault="001135EC" w:rsidP="001E50B9">
      <w:pPr>
        <w:jc w:val="both"/>
        <w:rPr>
          <w:rFonts w:ascii="Arial" w:hAnsi="Arial" w:cs="Arial"/>
          <w:sz w:val="22"/>
          <w:szCs w:val="22"/>
          <w:lang w:val="es-MX"/>
        </w:rPr>
      </w:pPr>
      <w:r w:rsidRPr="005A636D">
        <w:rPr>
          <w:rFonts w:ascii="Arial" w:hAnsi="Arial" w:cs="Arial"/>
          <w:color w:val="000000"/>
          <w:sz w:val="22"/>
          <w:szCs w:val="22"/>
          <w:lang w:val="es-CO" w:eastAsia="es-CO"/>
        </w:rPr>
        <w:t>Se anexa</w:t>
      </w:r>
      <w:r w:rsidR="00247ABD" w:rsidRPr="005A636D">
        <w:rPr>
          <w:rFonts w:ascii="Arial" w:hAnsi="Arial" w:cs="Arial"/>
          <w:color w:val="000000"/>
          <w:sz w:val="22"/>
          <w:szCs w:val="22"/>
          <w:lang w:val="es-CO" w:eastAsia="es-CO"/>
        </w:rPr>
        <w:t xml:space="preserve"> </w:t>
      </w:r>
      <w:r w:rsidR="001E78A5" w:rsidRPr="005A636D">
        <w:rPr>
          <w:rFonts w:ascii="Arial" w:hAnsi="Arial" w:cs="Arial"/>
          <w:color w:val="000000"/>
          <w:sz w:val="22"/>
          <w:szCs w:val="22"/>
          <w:lang w:val="es-CO" w:eastAsia="es-CO"/>
        </w:rPr>
        <w:t>copia de</w:t>
      </w:r>
      <w:r w:rsidR="001A06AF" w:rsidRPr="005A636D">
        <w:rPr>
          <w:rFonts w:ascii="Arial" w:hAnsi="Arial" w:cs="Arial"/>
          <w:color w:val="000000"/>
          <w:sz w:val="22"/>
          <w:szCs w:val="22"/>
          <w:lang w:val="es-CO" w:eastAsia="es-CO"/>
        </w:rPr>
        <w:t xml:space="preserve"> los</w:t>
      </w:r>
      <w:r w:rsidR="001E78A5" w:rsidRPr="005A636D">
        <w:rPr>
          <w:rFonts w:ascii="Arial" w:hAnsi="Arial" w:cs="Arial"/>
          <w:color w:val="000000"/>
          <w:sz w:val="22"/>
          <w:szCs w:val="22"/>
          <w:lang w:val="es-CO" w:eastAsia="es-CO"/>
        </w:rPr>
        <w:t xml:space="preserve"> Certificado</w:t>
      </w:r>
      <w:r w:rsidR="001A06AF" w:rsidRPr="005A636D">
        <w:rPr>
          <w:rFonts w:ascii="Arial" w:hAnsi="Arial" w:cs="Arial"/>
          <w:color w:val="000000"/>
          <w:sz w:val="22"/>
          <w:szCs w:val="22"/>
          <w:lang w:val="es-CO" w:eastAsia="es-CO"/>
        </w:rPr>
        <w:t>s</w:t>
      </w:r>
      <w:r w:rsidR="001E78A5" w:rsidRPr="005A636D">
        <w:rPr>
          <w:rFonts w:ascii="Arial" w:hAnsi="Arial" w:cs="Arial"/>
          <w:color w:val="000000"/>
          <w:sz w:val="22"/>
          <w:szCs w:val="22"/>
          <w:lang w:val="es-CO" w:eastAsia="es-CO"/>
        </w:rPr>
        <w:t xml:space="preserve"> de Disponibilidad Presupuestal (CDP) expedido</w:t>
      </w:r>
      <w:r w:rsidR="001A06AF" w:rsidRPr="005A636D">
        <w:rPr>
          <w:rFonts w:ascii="Arial" w:hAnsi="Arial" w:cs="Arial"/>
          <w:color w:val="000000"/>
          <w:sz w:val="22"/>
          <w:szCs w:val="22"/>
          <w:lang w:val="es-CO" w:eastAsia="es-CO"/>
        </w:rPr>
        <w:t>s</w:t>
      </w:r>
      <w:r w:rsidR="001E78A5" w:rsidRPr="005A636D">
        <w:rPr>
          <w:rFonts w:ascii="Arial" w:hAnsi="Arial" w:cs="Arial"/>
          <w:color w:val="000000"/>
          <w:sz w:val="22"/>
          <w:szCs w:val="22"/>
          <w:lang w:val="es-CO" w:eastAsia="es-CO"/>
        </w:rPr>
        <w:t xml:space="preserve"> por la Dirección Administrativa y Financiera, con el cual se garantiza la existencia de apropiación presupuestal disponible y libre de afectación para la asunción de comp</w:t>
      </w:r>
      <w:r w:rsidRPr="005A636D">
        <w:rPr>
          <w:rFonts w:ascii="Arial" w:hAnsi="Arial" w:cs="Arial"/>
          <w:color w:val="000000"/>
          <w:sz w:val="22"/>
          <w:szCs w:val="22"/>
          <w:lang w:val="es-CO" w:eastAsia="es-CO"/>
        </w:rPr>
        <w:t>romisos de la vigencia en curso.</w:t>
      </w:r>
    </w:p>
    <w:p w14:paraId="0BDBFD40" w14:textId="636BD6BF" w:rsidR="001135EC" w:rsidRPr="005A636D" w:rsidRDefault="001135EC" w:rsidP="001135EC">
      <w:pPr>
        <w:pStyle w:val="Prrafodelista"/>
        <w:jc w:val="both"/>
        <w:rPr>
          <w:rFonts w:ascii="Arial" w:hAnsi="Arial" w:cs="Arial"/>
          <w:sz w:val="22"/>
          <w:szCs w:val="22"/>
          <w:lang w:val="es-MX"/>
        </w:rPr>
      </w:pPr>
    </w:p>
    <w:p w14:paraId="2AF58F12" w14:textId="77777777" w:rsidR="00D0305E" w:rsidRPr="005A636D" w:rsidRDefault="00D0305E" w:rsidP="005E1AB7">
      <w:pPr>
        <w:jc w:val="both"/>
        <w:rPr>
          <w:rFonts w:ascii="Arial" w:hAnsi="Arial" w:cs="Arial"/>
          <w:sz w:val="22"/>
          <w:szCs w:val="22"/>
        </w:rPr>
      </w:pPr>
    </w:p>
    <w:p w14:paraId="7DD0967B" w14:textId="77777777" w:rsidR="00882E9A" w:rsidRPr="005A636D" w:rsidRDefault="00882E9A" w:rsidP="005E1AB7">
      <w:pPr>
        <w:jc w:val="both"/>
        <w:rPr>
          <w:rFonts w:ascii="Arial" w:hAnsi="Arial" w:cs="Arial"/>
          <w:sz w:val="22"/>
          <w:szCs w:val="22"/>
        </w:rPr>
      </w:pPr>
    </w:p>
    <w:p w14:paraId="7311C5FC" w14:textId="2F403AEE" w:rsidR="005E1AB7" w:rsidRPr="005A636D" w:rsidRDefault="005E1AB7" w:rsidP="005E1AB7">
      <w:pPr>
        <w:jc w:val="both"/>
        <w:rPr>
          <w:rFonts w:ascii="Arial" w:hAnsi="Arial" w:cs="Arial"/>
          <w:sz w:val="22"/>
          <w:szCs w:val="22"/>
        </w:rPr>
      </w:pPr>
      <w:r w:rsidRPr="005A636D">
        <w:rPr>
          <w:rFonts w:ascii="Arial" w:hAnsi="Arial" w:cs="Arial"/>
          <w:sz w:val="22"/>
          <w:szCs w:val="22"/>
        </w:rPr>
        <w:t>Cordial saludo,</w:t>
      </w:r>
    </w:p>
    <w:p w14:paraId="2BEDDD1B" w14:textId="77777777" w:rsidR="006F7591" w:rsidRPr="005A636D" w:rsidRDefault="006F7591" w:rsidP="005E1AB7">
      <w:pPr>
        <w:jc w:val="both"/>
        <w:rPr>
          <w:rFonts w:ascii="Arial" w:hAnsi="Arial" w:cs="Arial"/>
          <w:b/>
          <w:bCs/>
          <w:sz w:val="22"/>
          <w:szCs w:val="22"/>
        </w:rPr>
      </w:pPr>
    </w:p>
    <w:p w14:paraId="7D3240A0" w14:textId="77777777" w:rsidR="007B14D2" w:rsidRDefault="007B14D2" w:rsidP="005E1AB7">
      <w:pPr>
        <w:jc w:val="both"/>
        <w:rPr>
          <w:rFonts w:ascii="Arial" w:hAnsi="Arial" w:cs="Arial"/>
          <w:b/>
          <w:bCs/>
          <w:sz w:val="22"/>
          <w:szCs w:val="22"/>
        </w:rPr>
      </w:pPr>
    </w:p>
    <w:p w14:paraId="42508B0E" w14:textId="77777777" w:rsidR="00183BD1" w:rsidRDefault="00183BD1" w:rsidP="005E1AB7">
      <w:pPr>
        <w:jc w:val="both"/>
        <w:rPr>
          <w:rFonts w:ascii="Arial" w:hAnsi="Arial" w:cs="Arial"/>
          <w:b/>
          <w:bCs/>
          <w:sz w:val="22"/>
          <w:szCs w:val="22"/>
        </w:rPr>
      </w:pPr>
    </w:p>
    <w:p w14:paraId="618683E0" w14:textId="77777777" w:rsidR="00183BD1" w:rsidRPr="005A636D" w:rsidRDefault="00183BD1" w:rsidP="005E1AB7">
      <w:pPr>
        <w:jc w:val="both"/>
        <w:rPr>
          <w:rFonts w:ascii="Arial" w:hAnsi="Arial" w:cs="Arial"/>
          <w:b/>
          <w:bCs/>
          <w:sz w:val="22"/>
          <w:szCs w:val="22"/>
        </w:rPr>
      </w:pPr>
    </w:p>
    <w:p w14:paraId="68D52FDC" w14:textId="77777777" w:rsidR="00DD205D" w:rsidRPr="005A636D" w:rsidRDefault="00DD205D" w:rsidP="005E1AB7">
      <w:pPr>
        <w:jc w:val="both"/>
        <w:rPr>
          <w:rFonts w:ascii="Arial" w:hAnsi="Arial" w:cs="Arial"/>
          <w:b/>
          <w:bCs/>
          <w:sz w:val="22"/>
          <w:szCs w:val="22"/>
        </w:rPr>
      </w:pPr>
    </w:p>
    <w:p w14:paraId="6F733E1E" w14:textId="77777777" w:rsidR="00183BD1" w:rsidRPr="00183BD1" w:rsidRDefault="00183BD1" w:rsidP="00183BD1">
      <w:pPr>
        <w:rPr>
          <w:rFonts w:ascii="Arial" w:hAnsi="Arial" w:cs="Arial"/>
          <w:b/>
          <w:sz w:val="22"/>
          <w:szCs w:val="22"/>
        </w:rPr>
      </w:pPr>
      <w:r w:rsidRPr="00183BD1">
        <w:rPr>
          <w:rFonts w:ascii="Arial" w:hAnsi="Arial" w:cs="Arial"/>
          <w:b/>
          <w:sz w:val="22"/>
          <w:szCs w:val="22"/>
        </w:rPr>
        <w:t>HELMUTH MAURICIO CÁRDENAS CAJAMARCA</w:t>
      </w:r>
    </w:p>
    <w:p w14:paraId="332300D5" w14:textId="5180DB21" w:rsidR="00183BD1" w:rsidRPr="00183BD1" w:rsidRDefault="00183BD1" w:rsidP="00183BD1">
      <w:pPr>
        <w:jc w:val="both"/>
        <w:rPr>
          <w:rFonts w:ascii="Arial" w:hAnsi="Arial" w:cs="Arial"/>
          <w:sz w:val="22"/>
          <w:szCs w:val="22"/>
        </w:rPr>
      </w:pPr>
      <w:r w:rsidRPr="00183BD1">
        <w:rPr>
          <w:rFonts w:ascii="Arial" w:hAnsi="Arial" w:cs="Arial"/>
          <w:sz w:val="22"/>
          <w:szCs w:val="22"/>
        </w:rPr>
        <w:t xml:space="preserve">DIRECCIÓN </w:t>
      </w:r>
      <w:r>
        <w:rPr>
          <w:rFonts w:ascii="Arial" w:hAnsi="Arial" w:cs="Arial"/>
          <w:sz w:val="22"/>
          <w:szCs w:val="22"/>
        </w:rPr>
        <w:t xml:space="preserve">DE </w:t>
      </w:r>
      <w:r w:rsidRPr="00183BD1">
        <w:rPr>
          <w:rFonts w:ascii="Arial" w:hAnsi="Arial" w:cs="Arial"/>
          <w:sz w:val="22"/>
          <w:szCs w:val="22"/>
        </w:rPr>
        <w:t>INFRAESTRUCTURA AMBIENTAL – DIA</w:t>
      </w:r>
    </w:p>
    <w:p w14:paraId="16047CFF" w14:textId="77777777" w:rsidR="00DA5D3F" w:rsidRPr="005A636D" w:rsidRDefault="00DA5D3F" w:rsidP="00DA5D3F">
      <w:pPr>
        <w:jc w:val="center"/>
        <w:rPr>
          <w:rFonts w:ascii="Arial" w:hAnsi="Arial" w:cs="Arial"/>
          <w:b/>
          <w:sz w:val="22"/>
          <w:szCs w:val="22"/>
        </w:rPr>
      </w:pPr>
    </w:p>
    <w:p w14:paraId="65FB3C63" w14:textId="44FDB2AC" w:rsidR="00DA5D3F" w:rsidRPr="005A636D" w:rsidRDefault="00383724" w:rsidP="00DA5D3F">
      <w:pPr>
        <w:rPr>
          <w:rFonts w:ascii="Arial" w:hAnsi="Arial" w:cs="Arial"/>
          <w:sz w:val="22"/>
          <w:szCs w:val="22"/>
          <w:lang w:val="es-CO"/>
        </w:rPr>
      </w:pPr>
      <w:r w:rsidRPr="005A636D">
        <w:rPr>
          <w:rFonts w:ascii="Arial" w:hAnsi="Arial" w:cs="Arial"/>
          <w:sz w:val="22"/>
          <w:szCs w:val="22"/>
        </w:rPr>
        <w:t>Elaboró</w:t>
      </w:r>
      <w:r w:rsidRPr="005A636D">
        <w:rPr>
          <w:rFonts w:ascii="Arial" w:hAnsi="Arial" w:cs="Arial"/>
          <w:sz w:val="22"/>
          <w:szCs w:val="22"/>
          <w:lang w:val="es-CO"/>
        </w:rPr>
        <w:t xml:space="preserve">: </w:t>
      </w:r>
    </w:p>
    <w:p w14:paraId="53BC3BDD" w14:textId="7B92033D" w:rsidR="00DA5D3F" w:rsidRPr="005A636D" w:rsidRDefault="00DA5D3F" w:rsidP="00DA5D3F">
      <w:pPr>
        <w:rPr>
          <w:rFonts w:ascii="Arial" w:hAnsi="Arial" w:cs="Arial"/>
          <w:sz w:val="22"/>
          <w:szCs w:val="22"/>
          <w:lang w:val="es-CO"/>
        </w:rPr>
      </w:pPr>
      <w:r w:rsidRPr="005A636D">
        <w:rPr>
          <w:rFonts w:ascii="Arial" w:hAnsi="Arial" w:cs="Arial"/>
          <w:sz w:val="22"/>
          <w:szCs w:val="22"/>
          <w:lang w:val="es-CO"/>
        </w:rPr>
        <w:t>Revisó:</w:t>
      </w:r>
    </w:p>
    <w:p w14:paraId="034F33A5" w14:textId="453BEDDF" w:rsidR="007026ED" w:rsidRPr="005A636D" w:rsidRDefault="007026ED" w:rsidP="00D47BD5">
      <w:pPr>
        <w:rPr>
          <w:rFonts w:ascii="Arial" w:hAnsi="Arial" w:cs="Arial"/>
          <w:sz w:val="22"/>
          <w:szCs w:val="22"/>
          <w:lang w:val="es-CO"/>
        </w:rPr>
      </w:pPr>
    </w:p>
    <w:sectPr w:rsidR="007026ED" w:rsidRPr="005A636D" w:rsidSect="007D464C">
      <w:headerReference w:type="default" r:id="rId9"/>
      <w:footerReference w:type="default" r:id="rId10"/>
      <w:pgSz w:w="12242" w:h="15842" w:code="1"/>
      <w:pgMar w:top="2552" w:right="1418" w:bottom="1418"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94FBC" w14:textId="77777777" w:rsidR="00E7300A" w:rsidRDefault="00E7300A">
      <w:r>
        <w:separator/>
      </w:r>
    </w:p>
  </w:endnote>
  <w:endnote w:type="continuationSeparator" w:id="0">
    <w:p w14:paraId="0ECDB379" w14:textId="77777777" w:rsidR="00E7300A" w:rsidRDefault="00E7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72B07" w14:textId="646D7C64" w:rsidR="00B878E2" w:rsidRPr="005A636D" w:rsidRDefault="005A636D" w:rsidP="00B56DFA">
    <w:pPr>
      <w:pStyle w:val="Piedepgina"/>
      <w:rPr>
        <w:rFonts w:ascii="Arial" w:hAnsi="Arial" w:cs="Arial"/>
        <w:sz w:val="12"/>
        <w:szCs w:val="12"/>
        <w:lang w:val="es-CO"/>
      </w:rPr>
    </w:pPr>
    <w:r w:rsidRPr="005A636D">
      <w:rPr>
        <w:rFonts w:ascii="Arial" w:hAnsi="Arial" w:cs="Arial"/>
        <w:sz w:val="12"/>
        <w:szCs w:val="12"/>
        <w:lang w:val="es-CO"/>
      </w:rPr>
      <w:t>GFI-PR-17-FR-0</w:t>
    </w:r>
    <w:r w:rsidR="006E0AD2">
      <w:rPr>
        <w:rFonts w:ascii="Arial" w:hAnsi="Arial" w:cs="Arial"/>
        <w:sz w:val="12"/>
        <w:szCs w:val="12"/>
        <w:lang w:val="es-CO"/>
      </w:rPr>
      <w:t>6</w:t>
    </w:r>
    <w:r w:rsidRPr="005A636D">
      <w:rPr>
        <w:rFonts w:ascii="Arial" w:hAnsi="Arial" w:cs="Arial"/>
        <w:sz w:val="12"/>
        <w:szCs w:val="12"/>
        <w:lang w:val="es-CO"/>
      </w:rPr>
      <w:t xml:space="preserve"> VERISÓN 1 14-08-2024 </w:t>
    </w:r>
  </w:p>
  <w:p w14:paraId="48B66227" w14:textId="71A5C3D8" w:rsidR="00B878E2" w:rsidRPr="00B56DFA" w:rsidRDefault="00B878E2" w:rsidP="00B56DF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2DA19" w14:textId="77777777" w:rsidR="00E7300A" w:rsidRDefault="00E7300A">
      <w:r>
        <w:separator/>
      </w:r>
    </w:p>
  </w:footnote>
  <w:footnote w:type="continuationSeparator" w:id="0">
    <w:p w14:paraId="68EDE764" w14:textId="77777777" w:rsidR="00E7300A" w:rsidRDefault="00E73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Normal"/>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6129"/>
      <w:gridCol w:w="2093"/>
    </w:tblGrid>
    <w:tr w:rsidR="00EB220A" w:rsidRPr="005A636D" w14:paraId="7760F294" w14:textId="77777777" w:rsidTr="005A636D">
      <w:trPr>
        <w:trHeight w:val="599"/>
      </w:trPr>
      <w:tc>
        <w:tcPr>
          <w:tcW w:w="2552" w:type="dxa"/>
          <w:vMerge w:val="restart"/>
        </w:tcPr>
        <w:p w14:paraId="17F007DD" w14:textId="5CBE9492" w:rsidR="005A636D" w:rsidRPr="005A636D" w:rsidRDefault="005A636D" w:rsidP="00EB220A">
          <w:pPr>
            <w:pStyle w:val="TableParagraph"/>
            <w:jc w:val="left"/>
            <w:rPr>
              <w:rFonts w:ascii="Arial" w:hAnsi="Arial" w:cs="Arial"/>
              <w:noProof/>
              <w:color w:val="000000"/>
              <w:lang w:val="es-CO" w:eastAsia="es-CO"/>
            </w:rPr>
          </w:pPr>
        </w:p>
        <w:p w14:paraId="1488BD65" w14:textId="55CF9766" w:rsidR="00EB220A" w:rsidRPr="005A636D" w:rsidRDefault="005A636D" w:rsidP="005A636D">
          <w:pPr>
            <w:pStyle w:val="TableParagraph"/>
            <w:rPr>
              <w:rFonts w:ascii="Arial" w:hAnsi="Arial" w:cs="Arial"/>
            </w:rPr>
          </w:pPr>
          <w:r w:rsidRPr="005A636D">
            <w:rPr>
              <w:rFonts w:ascii="Arial" w:hAnsi="Arial" w:cs="Arial"/>
              <w:noProof/>
              <w:color w:val="000000"/>
              <w:lang w:val="es-CO" w:eastAsia="es-CO"/>
            </w:rPr>
            <w:drawing>
              <wp:inline distT="0" distB="0" distL="0" distR="0" wp14:anchorId="1B569DDC" wp14:editId="64F2CE52">
                <wp:extent cx="987425" cy="497205"/>
                <wp:effectExtent l="0" t="0" r="3175" b="0"/>
                <wp:docPr id="18725955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7425" cy="497205"/>
                        </a:xfrm>
                        <a:prstGeom prst="rect">
                          <a:avLst/>
                        </a:prstGeom>
                        <a:noFill/>
                        <a:ln>
                          <a:noFill/>
                        </a:ln>
                      </pic:spPr>
                    </pic:pic>
                  </a:graphicData>
                </a:graphic>
              </wp:inline>
            </w:drawing>
          </w:r>
        </w:p>
      </w:tc>
      <w:tc>
        <w:tcPr>
          <w:tcW w:w="6129" w:type="dxa"/>
          <w:vMerge w:val="restart"/>
        </w:tcPr>
        <w:p w14:paraId="5CD68682" w14:textId="77777777" w:rsidR="00EB220A" w:rsidRPr="005A636D" w:rsidRDefault="00EB220A" w:rsidP="00EB220A">
          <w:pPr>
            <w:jc w:val="center"/>
            <w:rPr>
              <w:rFonts w:ascii="Arial" w:hAnsi="Arial" w:cs="Arial"/>
              <w:b/>
              <w:bCs/>
            </w:rPr>
          </w:pPr>
        </w:p>
        <w:p w14:paraId="2CF3199F" w14:textId="77777777" w:rsidR="00EB220A" w:rsidRPr="005A636D" w:rsidRDefault="00EB220A" w:rsidP="00EB220A">
          <w:pPr>
            <w:jc w:val="center"/>
            <w:rPr>
              <w:rFonts w:ascii="Arial" w:hAnsi="Arial" w:cs="Arial"/>
              <w:b/>
              <w:bCs/>
            </w:rPr>
          </w:pPr>
          <w:r w:rsidRPr="005A636D">
            <w:rPr>
              <w:rFonts w:ascii="Arial" w:hAnsi="Arial" w:cs="Arial"/>
              <w:b/>
              <w:bCs/>
            </w:rPr>
            <w:t>Corporación Autónoma Regional de Cundinamarca –</w:t>
          </w:r>
          <w:r w:rsidRPr="005A636D">
            <w:rPr>
              <w:rFonts w:ascii="Arial" w:hAnsi="Arial" w:cs="Arial"/>
              <w:b/>
              <w:bCs/>
              <w:spacing w:val="-59"/>
            </w:rPr>
            <w:t xml:space="preserve"> </w:t>
          </w:r>
          <w:r w:rsidRPr="005A636D">
            <w:rPr>
              <w:rFonts w:ascii="Arial" w:hAnsi="Arial" w:cs="Arial"/>
              <w:b/>
              <w:bCs/>
            </w:rPr>
            <w:t>CAR</w:t>
          </w:r>
        </w:p>
        <w:p w14:paraId="052AADED" w14:textId="77777777" w:rsidR="00EB220A" w:rsidRPr="005A636D" w:rsidRDefault="00EB220A" w:rsidP="00EB220A">
          <w:pPr>
            <w:jc w:val="center"/>
            <w:rPr>
              <w:rFonts w:ascii="Arial" w:hAnsi="Arial" w:cs="Arial"/>
              <w:b/>
              <w:bCs/>
              <w:spacing w:val="-58"/>
            </w:rPr>
          </w:pPr>
          <w:r w:rsidRPr="005A636D">
            <w:rPr>
              <w:rFonts w:ascii="Arial" w:hAnsi="Arial" w:cs="Arial"/>
              <w:b/>
              <w:bCs/>
            </w:rPr>
            <w:t>Oficina</w:t>
          </w:r>
          <w:r w:rsidRPr="005A636D">
            <w:rPr>
              <w:rFonts w:ascii="Arial" w:hAnsi="Arial" w:cs="Arial"/>
              <w:b/>
              <w:bCs/>
              <w:spacing w:val="-3"/>
            </w:rPr>
            <w:t xml:space="preserve"> </w:t>
          </w:r>
          <w:r w:rsidRPr="005A636D">
            <w:rPr>
              <w:rFonts w:ascii="Arial" w:hAnsi="Arial" w:cs="Arial"/>
              <w:b/>
              <w:bCs/>
            </w:rPr>
            <w:t>Asesora</w:t>
          </w:r>
          <w:r w:rsidRPr="005A636D">
            <w:rPr>
              <w:rFonts w:ascii="Arial" w:hAnsi="Arial" w:cs="Arial"/>
              <w:b/>
              <w:bCs/>
              <w:spacing w:val="-3"/>
            </w:rPr>
            <w:t xml:space="preserve"> </w:t>
          </w:r>
          <w:r w:rsidRPr="005A636D">
            <w:rPr>
              <w:rFonts w:ascii="Arial" w:hAnsi="Arial" w:cs="Arial"/>
              <w:b/>
              <w:bCs/>
            </w:rPr>
            <w:t>de</w:t>
          </w:r>
          <w:r w:rsidRPr="005A636D">
            <w:rPr>
              <w:rFonts w:ascii="Arial" w:hAnsi="Arial" w:cs="Arial"/>
              <w:b/>
              <w:bCs/>
              <w:spacing w:val="-5"/>
            </w:rPr>
            <w:t xml:space="preserve"> </w:t>
          </w:r>
          <w:r w:rsidRPr="005A636D">
            <w:rPr>
              <w:rFonts w:ascii="Arial" w:hAnsi="Arial" w:cs="Arial"/>
              <w:b/>
              <w:bCs/>
            </w:rPr>
            <w:t>Planeación</w:t>
          </w:r>
          <w:r w:rsidRPr="005A636D">
            <w:rPr>
              <w:rFonts w:ascii="Arial" w:hAnsi="Arial" w:cs="Arial"/>
              <w:b/>
              <w:bCs/>
              <w:spacing w:val="-58"/>
            </w:rPr>
            <w:t xml:space="preserve"> </w:t>
          </w:r>
        </w:p>
        <w:p w14:paraId="515F034F" w14:textId="2DB5BDB1" w:rsidR="00EB220A" w:rsidRPr="005A636D" w:rsidRDefault="00EB220A" w:rsidP="00EB220A">
          <w:pPr>
            <w:jc w:val="center"/>
            <w:rPr>
              <w:rFonts w:ascii="Arial" w:hAnsi="Arial" w:cs="Arial"/>
            </w:rPr>
          </w:pPr>
        </w:p>
      </w:tc>
      <w:tc>
        <w:tcPr>
          <w:tcW w:w="2093" w:type="dxa"/>
        </w:tcPr>
        <w:p w14:paraId="450EDFF7" w14:textId="77777777" w:rsidR="00EB220A" w:rsidRPr="005A636D" w:rsidRDefault="00EB220A" w:rsidP="00EB220A">
          <w:pPr>
            <w:jc w:val="center"/>
            <w:rPr>
              <w:rFonts w:ascii="Arial" w:hAnsi="Arial" w:cs="Arial"/>
              <w:b/>
              <w:bCs/>
              <w:lang w:val="en-US"/>
            </w:rPr>
          </w:pPr>
        </w:p>
        <w:p w14:paraId="66B2E0A4" w14:textId="776F811F" w:rsidR="00EB220A" w:rsidRPr="005A636D" w:rsidRDefault="00EB220A" w:rsidP="00EB220A">
          <w:pPr>
            <w:jc w:val="center"/>
            <w:rPr>
              <w:rFonts w:ascii="Arial" w:hAnsi="Arial" w:cs="Arial"/>
              <w:b/>
              <w:bCs/>
              <w:lang w:val="en-US"/>
            </w:rPr>
          </w:pPr>
          <w:r w:rsidRPr="005A636D">
            <w:rPr>
              <w:rFonts w:ascii="Arial" w:hAnsi="Arial" w:cs="Arial"/>
              <w:b/>
              <w:bCs/>
              <w:lang w:val="en-US"/>
            </w:rPr>
            <w:t>GES-</w:t>
          </w:r>
          <w:r w:rsidRPr="005A636D">
            <w:rPr>
              <w:rFonts w:ascii="Arial" w:hAnsi="Arial" w:cs="Arial"/>
              <w:b/>
              <w:bCs/>
              <w:spacing w:val="-60"/>
              <w:lang w:val="en-US"/>
            </w:rPr>
            <w:t xml:space="preserve"> </w:t>
          </w:r>
          <w:r w:rsidRPr="005A636D">
            <w:rPr>
              <w:rFonts w:ascii="Arial" w:hAnsi="Arial" w:cs="Arial"/>
              <w:b/>
              <w:bCs/>
              <w:lang w:val="en-US"/>
            </w:rPr>
            <w:t>PR-</w:t>
          </w:r>
          <w:r w:rsidR="005A636D">
            <w:rPr>
              <w:rFonts w:ascii="Arial" w:hAnsi="Arial" w:cs="Arial"/>
              <w:b/>
              <w:bCs/>
              <w:lang w:val="en-US"/>
            </w:rPr>
            <w:t>17</w:t>
          </w:r>
          <w:r w:rsidRPr="005A636D">
            <w:rPr>
              <w:rFonts w:ascii="Arial" w:hAnsi="Arial" w:cs="Arial"/>
              <w:b/>
              <w:bCs/>
              <w:lang w:val="en-US"/>
            </w:rPr>
            <w:t>-FR-</w:t>
          </w:r>
          <w:r w:rsidR="005A636D">
            <w:rPr>
              <w:rFonts w:ascii="Arial" w:hAnsi="Arial" w:cs="Arial"/>
              <w:b/>
              <w:bCs/>
              <w:lang w:val="en-US"/>
            </w:rPr>
            <w:t>0</w:t>
          </w:r>
          <w:r w:rsidR="006E0AD2">
            <w:rPr>
              <w:rFonts w:ascii="Arial" w:hAnsi="Arial" w:cs="Arial"/>
              <w:b/>
              <w:bCs/>
              <w:lang w:val="en-US"/>
            </w:rPr>
            <w:t>6</w:t>
          </w:r>
        </w:p>
      </w:tc>
    </w:tr>
    <w:tr w:rsidR="00EB220A" w14:paraId="28102ADC" w14:textId="77777777" w:rsidTr="005A636D">
      <w:trPr>
        <w:trHeight w:val="669"/>
      </w:trPr>
      <w:tc>
        <w:tcPr>
          <w:tcW w:w="2552" w:type="dxa"/>
          <w:vMerge/>
          <w:tcBorders>
            <w:top w:val="nil"/>
          </w:tcBorders>
        </w:tcPr>
        <w:p w14:paraId="5D471365" w14:textId="77777777" w:rsidR="00EB220A" w:rsidRPr="005A636D" w:rsidRDefault="00EB220A" w:rsidP="00EB220A">
          <w:pPr>
            <w:rPr>
              <w:rFonts w:ascii="Arial" w:hAnsi="Arial" w:cs="Arial"/>
              <w:lang w:val="en-US"/>
            </w:rPr>
          </w:pPr>
        </w:p>
      </w:tc>
      <w:tc>
        <w:tcPr>
          <w:tcW w:w="6129" w:type="dxa"/>
          <w:vMerge/>
          <w:tcBorders>
            <w:top w:val="nil"/>
          </w:tcBorders>
        </w:tcPr>
        <w:p w14:paraId="0ABFFECF" w14:textId="77777777" w:rsidR="00EB220A" w:rsidRPr="005A636D" w:rsidRDefault="00EB220A" w:rsidP="00EB220A">
          <w:pPr>
            <w:rPr>
              <w:rFonts w:ascii="Arial" w:hAnsi="Arial" w:cs="Arial"/>
              <w:lang w:val="en-US"/>
            </w:rPr>
          </w:pPr>
        </w:p>
      </w:tc>
      <w:tc>
        <w:tcPr>
          <w:tcW w:w="2093" w:type="dxa"/>
        </w:tcPr>
        <w:p w14:paraId="029EFB02" w14:textId="4CFC8C88" w:rsidR="00EB220A" w:rsidRPr="005A636D" w:rsidRDefault="00EB220A" w:rsidP="00EB220A">
          <w:pPr>
            <w:pStyle w:val="TableParagraph"/>
            <w:spacing w:before="162"/>
            <w:ind w:left="69"/>
            <w:rPr>
              <w:rFonts w:ascii="Arial" w:hAnsi="Arial" w:cs="Arial"/>
              <w:b/>
            </w:rPr>
          </w:pPr>
          <w:r w:rsidRPr="005A636D">
            <w:rPr>
              <w:rFonts w:ascii="Arial" w:hAnsi="Arial" w:cs="Arial"/>
              <w:b/>
            </w:rPr>
            <w:t>Versión:</w:t>
          </w:r>
          <w:r w:rsidRPr="005A636D">
            <w:rPr>
              <w:rFonts w:ascii="Arial" w:hAnsi="Arial" w:cs="Arial"/>
              <w:b/>
              <w:spacing w:val="-2"/>
            </w:rPr>
            <w:t xml:space="preserve"> </w:t>
          </w:r>
          <w:r w:rsidR="005A636D">
            <w:rPr>
              <w:rFonts w:ascii="Arial" w:hAnsi="Arial" w:cs="Arial"/>
              <w:b/>
              <w:spacing w:val="-2"/>
            </w:rPr>
            <w:t>1</w:t>
          </w:r>
        </w:p>
      </w:tc>
    </w:tr>
    <w:tr w:rsidR="00EB220A" w14:paraId="7D3B1A0B" w14:textId="77777777" w:rsidTr="005A636D">
      <w:trPr>
        <w:trHeight w:val="517"/>
      </w:trPr>
      <w:tc>
        <w:tcPr>
          <w:tcW w:w="10774" w:type="dxa"/>
          <w:gridSpan w:val="3"/>
        </w:tcPr>
        <w:p w14:paraId="0F48F712" w14:textId="4F9672A3" w:rsidR="00EB220A" w:rsidRPr="005A636D" w:rsidRDefault="00EB220A" w:rsidP="00E82553">
          <w:pPr>
            <w:pStyle w:val="TableParagraph"/>
            <w:ind w:left="1476" w:right="1471"/>
            <w:rPr>
              <w:rFonts w:ascii="Arial" w:hAnsi="Arial" w:cs="Arial"/>
              <w:b/>
            </w:rPr>
          </w:pPr>
          <w:r w:rsidRPr="005A636D">
            <w:rPr>
              <w:rFonts w:ascii="Arial" w:hAnsi="Arial" w:cs="Arial"/>
              <w:b/>
            </w:rPr>
            <w:t>JUSTIFICACIÓN TÉCNICA - ECONÓMICA DE LA VIGENCIA FUTURA</w:t>
          </w:r>
        </w:p>
      </w:tc>
    </w:tr>
    <w:tr w:rsidR="00EB220A" w14:paraId="7779AE2A" w14:textId="77777777" w:rsidTr="005A636D">
      <w:trPr>
        <w:trHeight w:val="517"/>
      </w:trPr>
      <w:tc>
        <w:tcPr>
          <w:tcW w:w="10774" w:type="dxa"/>
          <w:gridSpan w:val="3"/>
        </w:tcPr>
        <w:p w14:paraId="3CF0A86A" w14:textId="1E0B3EF0" w:rsidR="00EB220A" w:rsidRPr="005A636D" w:rsidRDefault="00EB220A" w:rsidP="00EB220A">
          <w:pPr>
            <w:pStyle w:val="TableParagraph"/>
            <w:ind w:left="1476" w:right="1471"/>
            <w:rPr>
              <w:rFonts w:ascii="Arial" w:hAnsi="Arial" w:cs="Arial"/>
              <w:b/>
            </w:rPr>
          </w:pPr>
          <w:r w:rsidRPr="005A636D">
            <w:rPr>
              <w:rFonts w:ascii="Arial" w:hAnsi="Arial" w:cs="Arial"/>
              <w:b/>
              <w:color w:val="548DD4" w:themeColor="text2" w:themeTint="99"/>
            </w:rPr>
            <w:t>D</w:t>
          </w:r>
          <w:r w:rsidR="00AC1F22">
            <w:rPr>
              <w:rFonts w:ascii="Arial" w:hAnsi="Arial" w:cs="Arial"/>
              <w:b/>
              <w:color w:val="548DD4" w:themeColor="text2" w:themeTint="99"/>
            </w:rPr>
            <w:t>irección de Infraestructura Ambiental</w:t>
          </w:r>
        </w:p>
      </w:tc>
    </w:tr>
  </w:tbl>
  <w:p w14:paraId="75723ED7" w14:textId="150FE109" w:rsidR="00B878E2" w:rsidRPr="004E309D" w:rsidRDefault="00B878E2" w:rsidP="00B56DF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5D29"/>
    <w:multiLevelType w:val="hybridMultilevel"/>
    <w:tmpl w:val="8230FD56"/>
    <w:lvl w:ilvl="0" w:tplc="240A0001">
      <w:start w:val="1"/>
      <w:numFmt w:val="bullet"/>
      <w:lvlText w:val=""/>
      <w:lvlJc w:val="left"/>
      <w:pPr>
        <w:ind w:left="720" w:hanging="360"/>
      </w:pPr>
      <w:rPr>
        <w:rFonts w:ascii="Symbol" w:hAnsi="Symbol" w:hint="default"/>
      </w:rPr>
    </w:lvl>
    <w:lvl w:ilvl="1" w:tplc="240A000B">
      <w:start w:val="1"/>
      <w:numFmt w:val="bullet"/>
      <w:lvlText w:val=""/>
      <w:lvlJc w:val="left"/>
      <w:pPr>
        <w:ind w:left="1440" w:hanging="360"/>
      </w:pPr>
      <w:rPr>
        <w:rFonts w:ascii="Wingdings" w:hAnsi="Wingdings"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9DE3C1C"/>
    <w:multiLevelType w:val="hybridMultilevel"/>
    <w:tmpl w:val="2C1C91D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066713E"/>
    <w:multiLevelType w:val="hybridMultilevel"/>
    <w:tmpl w:val="143A3F20"/>
    <w:lvl w:ilvl="0" w:tplc="1144A1A0">
      <w:start w:val="3"/>
      <w:numFmt w:val="bullet"/>
      <w:lvlText w:val="-"/>
      <w:lvlJc w:val="left"/>
      <w:pPr>
        <w:ind w:left="720" w:hanging="360"/>
      </w:pPr>
      <w:rPr>
        <w:rFonts w:ascii="Arial" w:eastAsia="Arial Unicode MS" w:hAnsi="Arial"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7DB03AB"/>
    <w:multiLevelType w:val="multilevel"/>
    <w:tmpl w:val="6F06D564"/>
    <w:lvl w:ilvl="0">
      <w:start w:val="1"/>
      <w:numFmt w:val="decimal"/>
      <w:lvlText w:val="%1."/>
      <w:lvlJc w:val="left"/>
      <w:pPr>
        <w:ind w:left="525" w:hanging="360"/>
      </w:pPr>
      <w:rPr>
        <w:rFonts w:hint="default"/>
      </w:rPr>
    </w:lvl>
    <w:lvl w:ilvl="1">
      <w:start w:val="3"/>
      <w:numFmt w:val="decimal"/>
      <w:isLgl/>
      <w:lvlText w:val="%1.%2"/>
      <w:lvlJc w:val="left"/>
      <w:pPr>
        <w:ind w:left="537" w:hanging="372"/>
      </w:pPr>
      <w:rPr>
        <w:rFonts w:hint="default"/>
      </w:rPr>
    </w:lvl>
    <w:lvl w:ilvl="2">
      <w:start w:val="1"/>
      <w:numFmt w:val="decimal"/>
      <w:isLgl/>
      <w:lvlText w:val="%1.%2.%3"/>
      <w:lvlJc w:val="left"/>
      <w:pPr>
        <w:ind w:left="885" w:hanging="720"/>
      </w:pPr>
      <w:rPr>
        <w:rFonts w:hint="default"/>
      </w:rPr>
    </w:lvl>
    <w:lvl w:ilvl="3">
      <w:start w:val="1"/>
      <w:numFmt w:val="decimal"/>
      <w:isLgl/>
      <w:lvlText w:val="%1.%2.%3.%4"/>
      <w:lvlJc w:val="left"/>
      <w:pPr>
        <w:ind w:left="885" w:hanging="720"/>
      </w:pPr>
      <w:rPr>
        <w:rFonts w:hint="default"/>
      </w:rPr>
    </w:lvl>
    <w:lvl w:ilvl="4">
      <w:start w:val="1"/>
      <w:numFmt w:val="decimal"/>
      <w:isLgl/>
      <w:lvlText w:val="%1.%2.%3.%4.%5"/>
      <w:lvlJc w:val="left"/>
      <w:pPr>
        <w:ind w:left="1245" w:hanging="1080"/>
      </w:pPr>
      <w:rPr>
        <w:rFonts w:hint="default"/>
      </w:rPr>
    </w:lvl>
    <w:lvl w:ilvl="5">
      <w:start w:val="1"/>
      <w:numFmt w:val="decimal"/>
      <w:isLgl/>
      <w:lvlText w:val="%1.%2.%3.%4.%5.%6"/>
      <w:lvlJc w:val="left"/>
      <w:pPr>
        <w:ind w:left="1245" w:hanging="1080"/>
      </w:pPr>
      <w:rPr>
        <w:rFonts w:hint="default"/>
      </w:rPr>
    </w:lvl>
    <w:lvl w:ilvl="6">
      <w:start w:val="1"/>
      <w:numFmt w:val="decimal"/>
      <w:isLgl/>
      <w:lvlText w:val="%1.%2.%3.%4.%5.%6.%7"/>
      <w:lvlJc w:val="left"/>
      <w:pPr>
        <w:ind w:left="1605" w:hanging="1440"/>
      </w:pPr>
      <w:rPr>
        <w:rFonts w:hint="default"/>
      </w:rPr>
    </w:lvl>
    <w:lvl w:ilvl="7">
      <w:start w:val="1"/>
      <w:numFmt w:val="decimal"/>
      <w:isLgl/>
      <w:lvlText w:val="%1.%2.%3.%4.%5.%6.%7.%8"/>
      <w:lvlJc w:val="left"/>
      <w:pPr>
        <w:ind w:left="1605" w:hanging="1440"/>
      </w:pPr>
      <w:rPr>
        <w:rFonts w:hint="default"/>
      </w:rPr>
    </w:lvl>
    <w:lvl w:ilvl="8">
      <w:start w:val="1"/>
      <w:numFmt w:val="decimal"/>
      <w:isLgl/>
      <w:lvlText w:val="%1.%2.%3.%4.%5.%6.%7.%8.%9"/>
      <w:lvlJc w:val="left"/>
      <w:pPr>
        <w:ind w:left="1965" w:hanging="1800"/>
      </w:pPr>
      <w:rPr>
        <w:rFonts w:hint="default"/>
      </w:rPr>
    </w:lvl>
  </w:abstractNum>
  <w:abstractNum w:abstractNumId="4" w15:restartNumberingAfterBreak="0">
    <w:nsid w:val="3A052499"/>
    <w:multiLevelType w:val="hybridMultilevel"/>
    <w:tmpl w:val="F65478C4"/>
    <w:lvl w:ilvl="0" w:tplc="3286C682">
      <w:start w:val="11"/>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C01304"/>
    <w:multiLevelType w:val="hybridMultilevel"/>
    <w:tmpl w:val="D86890FC"/>
    <w:lvl w:ilvl="0" w:tplc="7CEE2EAC">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2D3144E"/>
    <w:multiLevelType w:val="hybridMultilevel"/>
    <w:tmpl w:val="9A1807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D1C24D5"/>
    <w:multiLevelType w:val="hybridMultilevel"/>
    <w:tmpl w:val="8398D4A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E54CED"/>
    <w:multiLevelType w:val="hybridMultilevel"/>
    <w:tmpl w:val="23F01796"/>
    <w:lvl w:ilvl="0" w:tplc="4D6EC790">
      <w:start w:val="1"/>
      <w:numFmt w:val="decimal"/>
      <w:lvlText w:val="%1."/>
      <w:lvlJc w:val="left"/>
      <w:pPr>
        <w:tabs>
          <w:tab w:val="num" w:pos="720"/>
        </w:tabs>
        <w:ind w:left="720" w:hanging="360"/>
      </w:pPr>
      <w:rPr>
        <w:rFonts w:hint="default"/>
        <w:b/>
        <w:bCs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7DA50528"/>
    <w:multiLevelType w:val="hybridMultilevel"/>
    <w:tmpl w:val="129E7A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F0D7925"/>
    <w:multiLevelType w:val="hybridMultilevel"/>
    <w:tmpl w:val="53541420"/>
    <w:lvl w:ilvl="0" w:tplc="0C0A000F">
      <w:start w:val="1"/>
      <w:numFmt w:val="decimal"/>
      <w:lvlText w:val="%1."/>
      <w:lvlJc w:val="left"/>
      <w:pPr>
        <w:tabs>
          <w:tab w:val="num" w:pos="360"/>
        </w:tabs>
        <w:ind w:left="360" w:hanging="360"/>
      </w:pPr>
    </w:lvl>
    <w:lvl w:ilvl="1" w:tplc="561CF12C">
      <w:start w:val="1"/>
      <w:numFmt w:val="bullet"/>
      <w:lvlText w:val=""/>
      <w:lvlJc w:val="left"/>
      <w:pPr>
        <w:tabs>
          <w:tab w:val="num" w:pos="890"/>
        </w:tabs>
        <w:ind w:left="890" w:hanging="170"/>
      </w:pPr>
      <w:rPr>
        <w:rFonts w:ascii="Wingdings" w:hAnsi="Wingding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num>
  <w:num w:numId="2">
    <w:abstractNumId w:val="6"/>
  </w:num>
  <w:num w:numId="3">
    <w:abstractNumId w:val="4"/>
  </w:num>
  <w:num w:numId="4">
    <w:abstractNumId w:val="7"/>
  </w:num>
  <w:num w:numId="5">
    <w:abstractNumId w:val="3"/>
  </w:num>
  <w:num w:numId="6">
    <w:abstractNumId w:val="1"/>
  </w:num>
  <w:num w:numId="7">
    <w:abstractNumId w:val="9"/>
  </w:num>
  <w:num w:numId="8">
    <w:abstractNumId w:val="10"/>
  </w:num>
  <w:num w:numId="9">
    <w:abstractNumId w:val="8"/>
  </w:num>
  <w:num w:numId="10">
    <w:abstractNumId w:val="2"/>
  </w:num>
  <w:num w:numId="11">
    <w:abstractNumId w:val="6"/>
  </w:num>
  <w:num w:numId="12">
    <w:abstractNumId w:val="0"/>
  </w:num>
  <w:num w:numId="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FE6"/>
    <w:rsid w:val="000022FB"/>
    <w:rsid w:val="00003057"/>
    <w:rsid w:val="00003090"/>
    <w:rsid w:val="00003402"/>
    <w:rsid w:val="00004161"/>
    <w:rsid w:val="00004A9C"/>
    <w:rsid w:val="000064FF"/>
    <w:rsid w:val="00006548"/>
    <w:rsid w:val="00007B3B"/>
    <w:rsid w:val="0001507E"/>
    <w:rsid w:val="000164B3"/>
    <w:rsid w:val="00017E0B"/>
    <w:rsid w:val="00021F29"/>
    <w:rsid w:val="00022FF1"/>
    <w:rsid w:val="0002380C"/>
    <w:rsid w:val="00023BCF"/>
    <w:rsid w:val="0002401B"/>
    <w:rsid w:val="00025679"/>
    <w:rsid w:val="00027068"/>
    <w:rsid w:val="00031FBE"/>
    <w:rsid w:val="00032586"/>
    <w:rsid w:val="00032B3A"/>
    <w:rsid w:val="00033812"/>
    <w:rsid w:val="000353BF"/>
    <w:rsid w:val="00035A98"/>
    <w:rsid w:val="00036606"/>
    <w:rsid w:val="00036F8B"/>
    <w:rsid w:val="0003735C"/>
    <w:rsid w:val="00042606"/>
    <w:rsid w:val="0004327F"/>
    <w:rsid w:val="00043FCF"/>
    <w:rsid w:val="0004723D"/>
    <w:rsid w:val="00047A25"/>
    <w:rsid w:val="00047C61"/>
    <w:rsid w:val="00047E02"/>
    <w:rsid w:val="00051A7D"/>
    <w:rsid w:val="00051CEA"/>
    <w:rsid w:val="000522FB"/>
    <w:rsid w:val="00053A27"/>
    <w:rsid w:val="000558EB"/>
    <w:rsid w:val="00055F44"/>
    <w:rsid w:val="00056803"/>
    <w:rsid w:val="000604B6"/>
    <w:rsid w:val="00062563"/>
    <w:rsid w:val="00063489"/>
    <w:rsid w:val="00065E76"/>
    <w:rsid w:val="00072F26"/>
    <w:rsid w:val="00074176"/>
    <w:rsid w:val="0007459E"/>
    <w:rsid w:val="000745F7"/>
    <w:rsid w:val="000753CB"/>
    <w:rsid w:val="00076D38"/>
    <w:rsid w:val="0008241D"/>
    <w:rsid w:val="0008279C"/>
    <w:rsid w:val="00082BEC"/>
    <w:rsid w:val="00084446"/>
    <w:rsid w:val="00084C85"/>
    <w:rsid w:val="0008512D"/>
    <w:rsid w:val="00085D40"/>
    <w:rsid w:val="0008782E"/>
    <w:rsid w:val="0009201C"/>
    <w:rsid w:val="00094A65"/>
    <w:rsid w:val="00094EA3"/>
    <w:rsid w:val="000954F2"/>
    <w:rsid w:val="00095AF7"/>
    <w:rsid w:val="00096439"/>
    <w:rsid w:val="00096B40"/>
    <w:rsid w:val="000978F1"/>
    <w:rsid w:val="000A0140"/>
    <w:rsid w:val="000A1B74"/>
    <w:rsid w:val="000A46D8"/>
    <w:rsid w:val="000A6C12"/>
    <w:rsid w:val="000A700C"/>
    <w:rsid w:val="000A7231"/>
    <w:rsid w:val="000B00E3"/>
    <w:rsid w:val="000B1B21"/>
    <w:rsid w:val="000B1BAF"/>
    <w:rsid w:val="000B3D74"/>
    <w:rsid w:val="000B4694"/>
    <w:rsid w:val="000B5CA9"/>
    <w:rsid w:val="000C079D"/>
    <w:rsid w:val="000C0E37"/>
    <w:rsid w:val="000C16B3"/>
    <w:rsid w:val="000C1815"/>
    <w:rsid w:val="000C4043"/>
    <w:rsid w:val="000C5C35"/>
    <w:rsid w:val="000C624A"/>
    <w:rsid w:val="000C796A"/>
    <w:rsid w:val="000D0D1F"/>
    <w:rsid w:val="000D1BA2"/>
    <w:rsid w:val="000D1DCB"/>
    <w:rsid w:val="000D2BB7"/>
    <w:rsid w:val="000D34CF"/>
    <w:rsid w:val="000D407E"/>
    <w:rsid w:val="000D6EC4"/>
    <w:rsid w:val="000D775E"/>
    <w:rsid w:val="000E1083"/>
    <w:rsid w:val="000E4041"/>
    <w:rsid w:val="000E4685"/>
    <w:rsid w:val="000E5F61"/>
    <w:rsid w:val="000E63F2"/>
    <w:rsid w:val="000E71D5"/>
    <w:rsid w:val="000F3402"/>
    <w:rsid w:val="000F433E"/>
    <w:rsid w:val="000F5123"/>
    <w:rsid w:val="000F6E65"/>
    <w:rsid w:val="000F7BEF"/>
    <w:rsid w:val="00100CF9"/>
    <w:rsid w:val="00101EFE"/>
    <w:rsid w:val="00103C90"/>
    <w:rsid w:val="00104472"/>
    <w:rsid w:val="00105275"/>
    <w:rsid w:val="00105731"/>
    <w:rsid w:val="00105D7A"/>
    <w:rsid w:val="00107113"/>
    <w:rsid w:val="001104C6"/>
    <w:rsid w:val="00110ABC"/>
    <w:rsid w:val="001135EC"/>
    <w:rsid w:val="00115106"/>
    <w:rsid w:val="00115991"/>
    <w:rsid w:val="00117AD2"/>
    <w:rsid w:val="0012453D"/>
    <w:rsid w:val="001265DB"/>
    <w:rsid w:val="001277AE"/>
    <w:rsid w:val="00134011"/>
    <w:rsid w:val="0013540C"/>
    <w:rsid w:val="00135446"/>
    <w:rsid w:val="00135EE2"/>
    <w:rsid w:val="00136C62"/>
    <w:rsid w:val="00137B1E"/>
    <w:rsid w:val="0014047E"/>
    <w:rsid w:val="00141AAD"/>
    <w:rsid w:val="00141DB8"/>
    <w:rsid w:val="00142775"/>
    <w:rsid w:val="00142876"/>
    <w:rsid w:val="001439A7"/>
    <w:rsid w:val="00144771"/>
    <w:rsid w:val="001456FC"/>
    <w:rsid w:val="00146D3A"/>
    <w:rsid w:val="001474AD"/>
    <w:rsid w:val="00147709"/>
    <w:rsid w:val="00150672"/>
    <w:rsid w:val="001536D6"/>
    <w:rsid w:val="00154609"/>
    <w:rsid w:val="001570CA"/>
    <w:rsid w:val="0015710C"/>
    <w:rsid w:val="00157946"/>
    <w:rsid w:val="00162E4C"/>
    <w:rsid w:val="00163A55"/>
    <w:rsid w:val="00165AEF"/>
    <w:rsid w:val="00166399"/>
    <w:rsid w:val="0017063B"/>
    <w:rsid w:val="00180678"/>
    <w:rsid w:val="001811BD"/>
    <w:rsid w:val="001813D9"/>
    <w:rsid w:val="00182B6D"/>
    <w:rsid w:val="00182C57"/>
    <w:rsid w:val="00183BD1"/>
    <w:rsid w:val="00185F4D"/>
    <w:rsid w:val="00186F00"/>
    <w:rsid w:val="001875DC"/>
    <w:rsid w:val="001909AA"/>
    <w:rsid w:val="00191DFC"/>
    <w:rsid w:val="00192D99"/>
    <w:rsid w:val="00193861"/>
    <w:rsid w:val="00196098"/>
    <w:rsid w:val="001A06AF"/>
    <w:rsid w:val="001A3463"/>
    <w:rsid w:val="001A4EBF"/>
    <w:rsid w:val="001B010F"/>
    <w:rsid w:val="001B1E67"/>
    <w:rsid w:val="001B2E19"/>
    <w:rsid w:val="001B3268"/>
    <w:rsid w:val="001B476D"/>
    <w:rsid w:val="001B79F6"/>
    <w:rsid w:val="001C2CE6"/>
    <w:rsid w:val="001C322D"/>
    <w:rsid w:val="001C487E"/>
    <w:rsid w:val="001C4F49"/>
    <w:rsid w:val="001D05F6"/>
    <w:rsid w:val="001D3369"/>
    <w:rsid w:val="001D3A70"/>
    <w:rsid w:val="001D3D59"/>
    <w:rsid w:val="001D4C3B"/>
    <w:rsid w:val="001D5F4B"/>
    <w:rsid w:val="001E000E"/>
    <w:rsid w:val="001E34E9"/>
    <w:rsid w:val="001E3FD5"/>
    <w:rsid w:val="001E43D1"/>
    <w:rsid w:val="001E50B9"/>
    <w:rsid w:val="001E785E"/>
    <w:rsid w:val="001E78A5"/>
    <w:rsid w:val="001F095C"/>
    <w:rsid w:val="001F1184"/>
    <w:rsid w:val="001F2654"/>
    <w:rsid w:val="001F5385"/>
    <w:rsid w:val="001F6569"/>
    <w:rsid w:val="001F7389"/>
    <w:rsid w:val="001F7FF1"/>
    <w:rsid w:val="002005A5"/>
    <w:rsid w:val="00200A58"/>
    <w:rsid w:val="002023A4"/>
    <w:rsid w:val="0020257D"/>
    <w:rsid w:val="00203E88"/>
    <w:rsid w:val="00207177"/>
    <w:rsid w:val="00210A09"/>
    <w:rsid w:val="00216232"/>
    <w:rsid w:val="00216966"/>
    <w:rsid w:val="002252E6"/>
    <w:rsid w:val="0022611E"/>
    <w:rsid w:val="00226EA4"/>
    <w:rsid w:val="00230819"/>
    <w:rsid w:val="00231976"/>
    <w:rsid w:val="0023473C"/>
    <w:rsid w:val="002350DE"/>
    <w:rsid w:val="00235C4C"/>
    <w:rsid w:val="00240440"/>
    <w:rsid w:val="002423F7"/>
    <w:rsid w:val="00244AC4"/>
    <w:rsid w:val="002456AF"/>
    <w:rsid w:val="00245DE7"/>
    <w:rsid w:val="00247ABD"/>
    <w:rsid w:val="00250612"/>
    <w:rsid w:val="00250A99"/>
    <w:rsid w:val="002551C4"/>
    <w:rsid w:val="0025618B"/>
    <w:rsid w:val="00256753"/>
    <w:rsid w:val="00261599"/>
    <w:rsid w:val="00261E5D"/>
    <w:rsid w:val="002631E4"/>
    <w:rsid w:val="00264960"/>
    <w:rsid w:val="00264C6A"/>
    <w:rsid w:val="00264D07"/>
    <w:rsid w:val="0026561F"/>
    <w:rsid w:val="002674FC"/>
    <w:rsid w:val="002674FD"/>
    <w:rsid w:val="00267624"/>
    <w:rsid w:val="0026762F"/>
    <w:rsid w:val="00275DF5"/>
    <w:rsid w:val="00277ACD"/>
    <w:rsid w:val="00281839"/>
    <w:rsid w:val="00283186"/>
    <w:rsid w:val="00283425"/>
    <w:rsid w:val="00285D29"/>
    <w:rsid w:val="00286D50"/>
    <w:rsid w:val="002920D8"/>
    <w:rsid w:val="00296566"/>
    <w:rsid w:val="002966CD"/>
    <w:rsid w:val="002969A7"/>
    <w:rsid w:val="002A1EFF"/>
    <w:rsid w:val="002A296E"/>
    <w:rsid w:val="002A3C79"/>
    <w:rsid w:val="002A4EE4"/>
    <w:rsid w:val="002A50C9"/>
    <w:rsid w:val="002A59BF"/>
    <w:rsid w:val="002B7316"/>
    <w:rsid w:val="002B7DB6"/>
    <w:rsid w:val="002B7DEF"/>
    <w:rsid w:val="002C0CF9"/>
    <w:rsid w:val="002C2565"/>
    <w:rsid w:val="002C2A89"/>
    <w:rsid w:val="002C39DC"/>
    <w:rsid w:val="002C6E9F"/>
    <w:rsid w:val="002C7307"/>
    <w:rsid w:val="002C7EFE"/>
    <w:rsid w:val="002D08E2"/>
    <w:rsid w:val="002D09B8"/>
    <w:rsid w:val="002D41D6"/>
    <w:rsid w:val="002D47E5"/>
    <w:rsid w:val="002D5917"/>
    <w:rsid w:val="002D5A82"/>
    <w:rsid w:val="002E0E87"/>
    <w:rsid w:val="002E15C2"/>
    <w:rsid w:val="002E6130"/>
    <w:rsid w:val="002E6D51"/>
    <w:rsid w:val="002F1D1C"/>
    <w:rsid w:val="002F1D71"/>
    <w:rsid w:val="002F2C9A"/>
    <w:rsid w:val="002F625A"/>
    <w:rsid w:val="002F7082"/>
    <w:rsid w:val="00305C0F"/>
    <w:rsid w:val="00306273"/>
    <w:rsid w:val="00306963"/>
    <w:rsid w:val="003103AC"/>
    <w:rsid w:val="003105D8"/>
    <w:rsid w:val="00310D59"/>
    <w:rsid w:val="0031111E"/>
    <w:rsid w:val="00311FC8"/>
    <w:rsid w:val="0031371B"/>
    <w:rsid w:val="00313842"/>
    <w:rsid w:val="003141E3"/>
    <w:rsid w:val="00314920"/>
    <w:rsid w:val="00316953"/>
    <w:rsid w:val="00320924"/>
    <w:rsid w:val="00321853"/>
    <w:rsid w:val="00323394"/>
    <w:rsid w:val="00323740"/>
    <w:rsid w:val="00323935"/>
    <w:rsid w:val="00324096"/>
    <w:rsid w:val="003243D0"/>
    <w:rsid w:val="003256D1"/>
    <w:rsid w:val="00326E39"/>
    <w:rsid w:val="00330B56"/>
    <w:rsid w:val="00331E05"/>
    <w:rsid w:val="00332D2B"/>
    <w:rsid w:val="003338E1"/>
    <w:rsid w:val="0033597B"/>
    <w:rsid w:val="00341C1D"/>
    <w:rsid w:val="00344AC6"/>
    <w:rsid w:val="00344E0B"/>
    <w:rsid w:val="0035042B"/>
    <w:rsid w:val="003532E0"/>
    <w:rsid w:val="00353AAA"/>
    <w:rsid w:val="00353C96"/>
    <w:rsid w:val="00355BA4"/>
    <w:rsid w:val="00356C47"/>
    <w:rsid w:val="00357155"/>
    <w:rsid w:val="003573C2"/>
    <w:rsid w:val="00357575"/>
    <w:rsid w:val="00365AA1"/>
    <w:rsid w:val="00365C57"/>
    <w:rsid w:val="00370D08"/>
    <w:rsid w:val="00373C6F"/>
    <w:rsid w:val="00377CD1"/>
    <w:rsid w:val="00380948"/>
    <w:rsid w:val="00381DEC"/>
    <w:rsid w:val="00383724"/>
    <w:rsid w:val="00383D12"/>
    <w:rsid w:val="00383EF7"/>
    <w:rsid w:val="00384DE0"/>
    <w:rsid w:val="00385544"/>
    <w:rsid w:val="00391061"/>
    <w:rsid w:val="00393295"/>
    <w:rsid w:val="00397516"/>
    <w:rsid w:val="003A16A4"/>
    <w:rsid w:val="003A3225"/>
    <w:rsid w:val="003A5807"/>
    <w:rsid w:val="003A64EB"/>
    <w:rsid w:val="003A6E10"/>
    <w:rsid w:val="003A7F0C"/>
    <w:rsid w:val="003B0D00"/>
    <w:rsid w:val="003B24BB"/>
    <w:rsid w:val="003B34C7"/>
    <w:rsid w:val="003B5B92"/>
    <w:rsid w:val="003B6B15"/>
    <w:rsid w:val="003C03A3"/>
    <w:rsid w:val="003C0769"/>
    <w:rsid w:val="003C0D61"/>
    <w:rsid w:val="003C162B"/>
    <w:rsid w:val="003C1E2A"/>
    <w:rsid w:val="003C5976"/>
    <w:rsid w:val="003C5D08"/>
    <w:rsid w:val="003C60D4"/>
    <w:rsid w:val="003C6679"/>
    <w:rsid w:val="003C6C59"/>
    <w:rsid w:val="003C7EF8"/>
    <w:rsid w:val="003D2294"/>
    <w:rsid w:val="003D24A9"/>
    <w:rsid w:val="003D3EC9"/>
    <w:rsid w:val="003D570D"/>
    <w:rsid w:val="003E0B9E"/>
    <w:rsid w:val="003E0DEE"/>
    <w:rsid w:val="003E1C65"/>
    <w:rsid w:val="003E3F9A"/>
    <w:rsid w:val="003E65B4"/>
    <w:rsid w:val="003E6C10"/>
    <w:rsid w:val="003F2250"/>
    <w:rsid w:val="003F261B"/>
    <w:rsid w:val="003F5612"/>
    <w:rsid w:val="003F6619"/>
    <w:rsid w:val="003F72C3"/>
    <w:rsid w:val="003F758E"/>
    <w:rsid w:val="004020F0"/>
    <w:rsid w:val="00403597"/>
    <w:rsid w:val="00404337"/>
    <w:rsid w:val="004043A9"/>
    <w:rsid w:val="00405219"/>
    <w:rsid w:val="004059E4"/>
    <w:rsid w:val="00407671"/>
    <w:rsid w:val="00410041"/>
    <w:rsid w:val="00411B0E"/>
    <w:rsid w:val="0041336A"/>
    <w:rsid w:val="004178DF"/>
    <w:rsid w:val="00420B48"/>
    <w:rsid w:val="004222E4"/>
    <w:rsid w:val="0042244D"/>
    <w:rsid w:val="0042503B"/>
    <w:rsid w:val="004279A4"/>
    <w:rsid w:val="00430422"/>
    <w:rsid w:val="0043217F"/>
    <w:rsid w:val="004323EA"/>
    <w:rsid w:val="00433369"/>
    <w:rsid w:val="00433601"/>
    <w:rsid w:val="00433C9A"/>
    <w:rsid w:val="00434E63"/>
    <w:rsid w:val="00435108"/>
    <w:rsid w:val="004404A5"/>
    <w:rsid w:val="00443F8E"/>
    <w:rsid w:val="004459A6"/>
    <w:rsid w:val="0044704F"/>
    <w:rsid w:val="00450750"/>
    <w:rsid w:val="004511B6"/>
    <w:rsid w:val="00452E8D"/>
    <w:rsid w:val="00453518"/>
    <w:rsid w:val="00453A59"/>
    <w:rsid w:val="00455281"/>
    <w:rsid w:val="00461BBA"/>
    <w:rsid w:val="00463364"/>
    <w:rsid w:val="00465EB0"/>
    <w:rsid w:val="00470645"/>
    <w:rsid w:val="00473EAA"/>
    <w:rsid w:val="004742F3"/>
    <w:rsid w:val="00475EE8"/>
    <w:rsid w:val="004822AB"/>
    <w:rsid w:val="004826B1"/>
    <w:rsid w:val="00483961"/>
    <w:rsid w:val="0048440A"/>
    <w:rsid w:val="004844F6"/>
    <w:rsid w:val="0048575D"/>
    <w:rsid w:val="00486CE8"/>
    <w:rsid w:val="00490865"/>
    <w:rsid w:val="00492AF4"/>
    <w:rsid w:val="00493915"/>
    <w:rsid w:val="00494193"/>
    <w:rsid w:val="004967D9"/>
    <w:rsid w:val="00496B73"/>
    <w:rsid w:val="004A1EC2"/>
    <w:rsid w:val="004A7006"/>
    <w:rsid w:val="004B044D"/>
    <w:rsid w:val="004B1E44"/>
    <w:rsid w:val="004B2575"/>
    <w:rsid w:val="004B2A17"/>
    <w:rsid w:val="004B38E3"/>
    <w:rsid w:val="004B3C1E"/>
    <w:rsid w:val="004B67C2"/>
    <w:rsid w:val="004B7070"/>
    <w:rsid w:val="004C07F5"/>
    <w:rsid w:val="004C1E51"/>
    <w:rsid w:val="004C6897"/>
    <w:rsid w:val="004C70F0"/>
    <w:rsid w:val="004D07E5"/>
    <w:rsid w:val="004D1B0C"/>
    <w:rsid w:val="004D2376"/>
    <w:rsid w:val="004D239A"/>
    <w:rsid w:val="004D2C54"/>
    <w:rsid w:val="004D5826"/>
    <w:rsid w:val="004D7716"/>
    <w:rsid w:val="004E008A"/>
    <w:rsid w:val="004E0B5D"/>
    <w:rsid w:val="004E7D1E"/>
    <w:rsid w:val="004F0CDF"/>
    <w:rsid w:val="004F332A"/>
    <w:rsid w:val="004F47B0"/>
    <w:rsid w:val="004F6FF2"/>
    <w:rsid w:val="004F7080"/>
    <w:rsid w:val="004F7875"/>
    <w:rsid w:val="00500923"/>
    <w:rsid w:val="00501034"/>
    <w:rsid w:val="005032F0"/>
    <w:rsid w:val="00504366"/>
    <w:rsid w:val="005049D2"/>
    <w:rsid w:val="00506ABA"/>
    <w:rsid w:val="00507D00"/>
    <w:rsid w:val="005111F6"/>
    <w:rsid w:val="00517286"/>
    <w:rsid w:val="00520033"/>
    <w:rsid w:val="005210E6"/>
    <w:rsid w:val="00521A70"/>
    <w:rsid w:val="005233C0"/>
    <w:rsid w:val="005238AB"/>
    <w:rsid w:val="00525A0F"/>
    <w:rsid w:val="00527265"/>
    <w:rsid w:val="00530670"/>
    <w:rsid w:val="005307E2"/>
    <w:rsid w:val="00532F54"/>
    <w:rsid w:val="00541D17"/>
    <w:rsid w:val="00542EF8"/>
    <w:rsid w:val="00542F26"/>
    <w:rsid w:val="005435E1"/>
    <w:rsid w:val="00543FCF"/>
    <w:rsid w:val="0055256E"/>
    <w:rsid w:val="00553A21"/>
    <w:rsid w:val="00554FA5"/>
    <w:rsid w:val="00556E1F"/>
    <w:rsid w:val="0055704D"/>
    <w:rsid w:val="005579C2"/>
    <w:rsid w:val="00557A50"/>
    <w:rsid w:val="0056130E"/>
    <w:rsid w:val="00564B9C"/>
    <w:rsid w:val="00566F2F"/>
    <w:rsid w:val="005703B1"/>
    <w:rsid w:val="005720AD"/>
    <w:rsid w:val="00572ABA"/>
    <w:rsid w:val="00573993"/>
    <w:rsid w:val="005744E4"/>
    <w:rsid w:val="00574EE7"/>
    <w:rsid w:val="00580878"/>
    <w:rsid w:val="00581A12"/>
    <w:rsid w:val="005828BD"/>
    <w:rsid w:val="00591CAF"/>
    <w:rsid w:val="00592847"/>
    <w:rsid w:val="005930A8"/>
    <w:rsid w:val="00595016"/>
    <w:rsid w:val="005A285E"/>
    <w:rsid w:val="005A3867"/>
    <w:rsid w:val="005A636D"/>
    <w:rsid w:val="005A782F"/>
    <w:rsid w:val="005B05CF"/>
    <w:rsid w:val="005B2033"/>
    <w:rsid w:val="005C00A0"/>
    <w:rsid w:val="005C0237"/>
    <w:rsid w:val="005C315F"/>
    <w:rsid w:val="005C3D93"/>
    <w:rsid w:val="005C6300"/>
    <w:rsid w:val="005C64B8"/>
    <w:rsid w:val="005C728A"/>
    <w:rsid w:val="005C7F3D"/>
    <w:rsid w:val="005D08E1"/>
    <w:rsid w:val="005D0F9E"/>
    <w:rsid w:val="005D10B8"/>
    <w:rsid w:val="005D1E6F"/>
    <w:rsid w:val="005D254A"/>
    <w:rsid w:val="005D2A08"/>
    <w:rsid w:val="005D4744"/>
    <w:rsid w:val="005D5904"/>
    <w:rsid w:val="005D624B"/>
    <w:rsid w:val="005D7490"/>
    <w:rsid w:val="005E0AC9"/>
    <w:rsid w:val="005E1428"/>
    <w:rsid w:val="005E1AB7"/>
    <w:rsid w:val="005E3833"/>
    <w:rsid w:val="005F3150"/>
    <w:rsid w:val="00603F95"/>
    <w:rsid w:val="00612E3A"/>
    <w:rsid w:val="00613451"/>
    <w:rsid w:val="00613D79"/>
    <w:rsid w:val="00615B79"/>
    <w:rsid w:val="006167A7"/>
    <w:rsid w:val="00617805"/>
    <w:rsid w:val="00622233"/>
    <w:rsid w:val="00624BED"/>
    <w:rsid w:val="00625BE0"/>
    <w:rsid w:val="00631E68"/>
    <w:rsid w:val="00633ADA"/>
    <w:rsid w:val="00635D8C"/>
    <w:rsid w:val="00637650"/>
    <w:rsid w:val="00637CFF"/>
    <w:rsid w:val="006402B1"/>
    <w:rsid w:val="0064230F"/>
    <w:rsid w:val="00643924"/>
    <w:rsid w:val="00646057"/>
    <w:rsid w:val="0065485E"/>
    <w:rsid w:val="00654AA5"/>
    <w:rsid w:val="00654BBB"/>
    <w:rsid w:val="00657FC6"/>
    <w:rsid w:val="00660D92"/>
    <w:rsid w:val="006639DD"/>
    <w:rsid w:val="00670F89"/>
    <w:rsid w:val="00671C26"/>
    <w:rsid w:val="00673899"/>
    <w:rsid w:val="00677BD0"/>
    <w:rsid w:val="00677C78"/>
    <w:rsid w:val="006806E1"/>
    <w:rsid w:val="00681333"/>
    <w:rsid w:val="006848F3"/>
    <w:rsid w:val="006874AF"/>
    <w:rsid w:val="006876FE"/>
    <w:rsid w:val="0069168D"/>
    <w:rsid w:val="00691741"/>
    <w:rsid w:val="00692140"/>
    <w:rsid w:val="00692928"/>
    <w:rsid w:val="0069367B"/>
    <w:rsid w:val="00693E67"/>
    <w:rsid w:val="00694484"/>
    <w:rsid w:val="006962EB"/>
    <w:rsid w:val="0069718D"/>
    <w:rsid w:val="00697469"/>
    <w:rsid w:val="006A09BB"/>
    <w:rsid w:val="006A1BBF"/>
    <w:rsid w:val="006A2BD9"/>
    <w:rsid w:val="006A7135"/>
    <w:rsid w:val="006A7142"/>
    <w:rsid w:val="006B082D"/>
    <w:rsid w:val="006B0944"/>
    <w:rsid w:val="006B0AB7"/>
    <w:rsid w:val="006B69D8"/>
    <w:rsid w:val="006C0D42"/>
    <w:rsid w:val="006C0F45"/>
    <w:rsid w:val="006C3BBF"/>
    <w:rsid w:val="006C68FB"/>
    <w:rsid w:val="006D29F6"/>
    <w:rsid w:val="006D7B24"/>
    <w:rsid w:val="006D7ED1"/>
    <w:rsid w:val="006E0684"/>
    <w:rsid w:val="006E0A7A"/>
    <w:rsid w:val="006E0AD2"/>
    <w:rsid w:val="006E5A0E"/>
    <w:rsid w:val="006E6DAD"/>
    <w:rsid w:val="006F018B"/>
    <w:rsid w:val="006F094E"/>
    <w:rsid w:val="006F1AFC"/>
    <w:rsid w:val="006F26E3"/>
    <w:rsid w:val="006F3006"/>
    <w:rsid w:val="006F49DC"/>
    <w:rsid w:val="006F6032"/>
    <w:rsid w:val="006F6209"/>
    <w:rsid w:val="006F7591"/>
    <w:rsid w:val="006F7FC8"/>
    <w:rsid w:val="00701DDC"/>
    <w:rsid w:val="007026ED"/>
    <w:rsid w:val="00703CAE"/>
    <w:rsid w:val="00705038"/>
    <w:rsid w:val="007061A1"/>
    <w:rsid w:val="0070717E"/>
    <w:rsid w:val="00707C2B"/>
    <w:rsid w:val="00713AB6"/>
    <w:rsid w:val="0071432B"/>
    <w:rsid w:val="00714662"/>
    <w:rsid w:val="00715103"/>
    <w:rsid w:val="0071548A"/>
    <w:rsid w:val="00723EE7"/>
    <w:rsid w:val="00724753"/>
    <w:rsid w:val="007265ED"/>
    <w:rsid w:val="00730E99"/>
    <w:rsid w:val="00731255"/>
    <w:rsid w:val="00732A3A"/>
    <w:rsid w:val="00735413"/>
    <w:rsid w:val="007373CC"/>
    <w:rsid w:val="00740168"/>
    <w:rsid w:val="007410DB"/>
    <w:rsid w:val="00741688"/>
    <w:rsid w:val="007437D7"/>
    <w:rsid w:val="00744AC7"/>
    <w:rsid w:val="007468D6"/>
    <w:rsid w:val="00750C8F"/>
    <w:rsid w:val="007514D8"/>
    <w:rsid w:val="0075152C"/>
    <w:rsid w:val="00751E59"/>
    <w:rsid w:val="00752B63"/>
    <w:rsid w:val="00752F1B"/>
    <w:rsid w:val="00752FD3"/>
    <w:rsid w:val="00755613"/>
    <w:rsid w:val="007573A6"/>
    <w:rsid w:val="00761120"/>
    <w:rsid w:val="007614D6"/>
    <w:rsid w:val="00762762"/>
    <w:rsid w:val="00762F61"/>
    <w:rsid w:val="00763003"/>
    <w:rsid w:val="007634D1"/>
    <w:rsid w:val="0076461F"/>
    <w:rsid w:val="007675F3"/>
    <w:rsid w:val="0077164B"/>
    <w:rsid w:val="00772120"/>
    <w:rsid w:val="0077486C"/>
    <w:rsid w:val="007749AA"/>
    <w:rsid w:val="00780B66"/>
    <w:rsid w:val="0078113A"/>
    <w:rsid w:val="00786A2F"/>
    <w:rsid w:val="007875E1"/>
    <w:rsid w:val="007907A9"/>
    <w:rsid w:val="00790BE0"/>
    <w:rsid w:val="00791489"/>
    <w:rsid w:val="0079354C"/>
    <w:rsid w:val="0079475A"/>
    <w:rsid w:val="00797A09"/>
    <w:rsid w:val="00797C08"/>
    <w:rsid w:val="007A04AB"/>
    <w:rsid w:val="007A33F4"/>
    <w:rsid w:val="007A64E2"/>
    <w:rsid w:val="007B01A0"/>
    <w:rsid w:val="007B1046"/>
    <w:rsid w:val="007B14D2"/>
    <w:rsid w:val="007B1EC1"/>
    <w:rsid w:val="007B4795"/>
    <w:rsid w:val="007B6E28"/>
    <w:rsid w:val="007B6FBF"/>
    <w:rsid w:val="007B6FE5"/>
    <w:rsid w:val="007B7509"/>
    <w:rsid w:val="007B7820"/>
    <w:rsid w:val="007B7856"/>
    <w:rsid w:val="007C03B7"/>
    <w:rsid w:val="007C0646"/>
    <w:rsid w:val="007C313B"/>
    <w:rsid w:val="007C3E06"/>
    <w:rsid w:val="007C5CE0"/>
    <w:rsid w:val="007C7493"/>
    <w:rsid w:val="007C7D29"/>
    <w:rsid w:val="007C7D5F"/>
    <w:rsid w:val="007D1876"/>
    <w:rsid w:val="007D24A0"/>
    <w:rsid w:val="007D362B"/>
    <w:rsid w:val="007D43A2"/>
    <w:rsid w:val="007D464C"/>
    <w:rsid w:val="007D4ED1"/>
    <w:rsid w:val="007D6C46"/>
    <w:rsid w:val="007E10D4"/>
    <w:rsid w:val="007E1EF4"/>
    <w:rsid w:val="007E525F"/>
    <w:rsid w:val="007E5325"/>
    <w:rsid w:val="007E5854"/>
    <w:rsid w:val="007E5905"/>
    <w:rsid w:val="007F027F"/>
    <w:rsid w:val="007F07E9"/>
    <w:rsid w:val="007F0A37"/>
    <w:rsid w:val="007F5416"/>
    <w:rsid w:val="007F66F2"/>
    <w:rsid w:val="00803287"/>
    <w:rsid w:val="0080464B"/>
    <w:rsid w:val="008047EA"/>
    <w:rsid w:val="00805DAB"/>
    <w:rsid w:val="00806561"/>
    <w:rsid w:val="00806834"/>
    <w:rsid w:val="008070AA"/>
    <w:rsid w:val="00811350"/>
    <w:rsid w:val="00812243"/>
    <w:rsid w:val="00812BC1"/>
    <w:rsid w:val="0081369A"/>
    <w:rsid w:val="00815364"/>
    <w:rsid w:val="0081608E"/>
    <w:rsid w:val="008174BF"/>
    <w:rsid w:val="00817A72"/>
    <w:rsid w:val="00820063"/>
    <w:rsid w:val="00820EAC"/>
    <w:rsid w:val="00821C7A"/>
    <w:rsid w:val="00823969"/>
    <w:rsid w:val="0082444E"/>
    <w:rsid w:val="008315D1"/>
    <w:rsid w:val="00831A3A"/>
    <w:rsid w:val="0083543F"/>
    <w:rsid w:val="008355CE"/>
    <w:rsid w:val="00836622"/>
    <w:rsid w:val="0084363F"/>
    <w:rsid w:val="00843B47"/>
    <w:rsid w:val="0084479C"/>
    <w:rsid w:val="00845767"/>
    <w:rsid w:val="00850C8D"/>
    <w:rsid w:val="008623D8"/>
    <w:rsid w:val="0086339F"/>
    <w:rsid w:val="00863562"/>
    <w:rsid w:val="00865751"/>
    <w:rsid w:val="00865B06"/>
    <w:rsid w:val="00865E57"/>
    <w:rsid w:val="00870E74"/>
    <w:rsid w:val="00871C2D"/>
    <w:rsid w:val="008732EC"/>
    <w:rsid w:val="0087426E"/>
    <w:rsid w:val="008743A7"/>
    <w:rsid w:val="0087481B"/>
    <w:rsid w:val="00874B44"/>
    <w:rsid w:val="00880A00"/>
    <w:rsid w:val="00880B76"/>
    <w:rsid w:val="00881F0E"/>
    <w:rsid w:val="00882E9A"/>
    <w:rsid w:val="00883449"/>
    <w:rsid w:val="008838ED"/>
    <w:rsid w:val="0088412C"/>
    <w:rsid w:val="00890769"/>
    <w:rsid w:val="00890E31"/>
    <w:rsid w:val="00892FB8"/>
    <w:rsid w:val="0089318C"/>
    <w:rsid w:val="00893760"/>
    <w:rsid w:val="00894591"/>
    <w:rsid w:val="008966C2"/>
    <w:rsid w:val="008A06B0"/>
    <w:rsid w:val="008A24BB"/>
    <w:rsid w:val="008A259E"/>
    <w:rsid w:val="008A2B8E"/>
    <w:rsid w:val="008A2E63"/>
    <w:rsid w:val="008A479B"/>
    <w:rsid w:val="008B0655"/>
    <w:rsid w:val="008B2471"/>
    <w:rsid w:val="008B4925"/>
    <w:rsid w:val="008B5239"/>
    <w:rsid w:val="008C1684"/>
    <w:rsid w:val="008C24CB"/>
    <w:rsid w:val="008C64F8"/>
    <w:rsid w:val="008D0FDF"/>
    <w:rsid w:val="008D22EE"/>
    <w:rsid w:val="008D3A38"/>
    <w:rsid w:val="008D4D6D"/>
    <w:rsid w:val="008D5DEE"/>
    <w:rsid w:val="008E1F3F"/>
    <w:rsid w:val="008E2192"/>
    <w:rsid w:val="008E53B0"/>
    <w:rsid w:val="008E68E9"/>
    <w:rsid w:val="008F0367"/>
    <w:rsid w:val="008F1897"/>
    <w:rsid w:val="008F1F14"/>
    <w:rsid w:val="008F4A92"/>
    <w:rsid w:val="00904697"/>
    <w:rsid w:val="00905BA6"/>
    <w:rsid w:val="009064FF"/>
    <w:rsid w:val="00910FB7"/>
    <w:rsid w:val="00912905"/>
    <w:rsid w:val="00912E57"/>
    <w:rsid w:val="00912F36"/>
    <w:rsid w:val="009134E9"/>
    <w:rsid w:val="00921D0C"/>
    <w:rsid w:val="00921E47"/>
    <w:rsid w:val="00922CA1"/>
    <w:rsid w:val="009231CD"/>
    <w:rsid w:val="00923C29"/>
    <w:rsid w:val="0092608C"/>
    <w:rsid w:val="00926945"/>
    <w:rsid w:val="009301B3"/>
    <w:rsid w:val="009304A5"/>
    <w:rsid w:val="009312E5"/>
    <w:rsid w:val="009317BD"/>
    <w:rsid w:val="00931D76"/>
    <w:rsid w:val="0093326E"/>
    <w:rsid w:val="00936226"/>
    <w:rsid w:val="009365D8"/>
    <w:rsid w:val="00937CDC"/>
    <w:rsid w:val="0094320E"/>
    <w:rsid w:val="00945208"/>
    <w:rsid w:val="00946066"/>
    <w:rsid w:val="00946701"/>
    <w:rsid w:val="00946AEA"/>
    <w:rsid w:val="00955BA3"/>
    <w:rsid w:val="009571DB"/>
    <w:rsid w:val="0095747E"/>
    <w:rsid w:val="0095784D"/>
    <w:rsid w:val="00957F64"/>
    <w:rsid w:val="00961B62"/>
    <w:rsid w:val="009625FD"/>
    <w:rsid w:val="00964F85"/>
    <w:rsid w:val="0096696C"/>
    <w:rsid w:val="00966AC7"/>
    <w:rsid w:val="00970D61"/>
    <w:rsid w:val="00971613"/>
    <w:rsid w:val="009725C3"/>
    <w:rsid w:val="00973887"/>
    <w:rsid w:val="00975552"/>
    <w:rsid w:val="00975E9C"/>
    <w:rsid w:val="0097736F"/>
    <w:rsid w:val="0098136C"/>
    <w:rsid w:val="00981915"/>
    <w:rsid w:val="0098302E"/>
    <w:rsid w:val="009835A4"/>
    <w:rsid w:val="00983765"/>
    <w:rsid w:val="009838A6"/>
    <w:rsid w:val="00984A5E"/>
    <w:rsid w:val="00985DBE"/>
    <w:rsid w:val="0099130B"/>
    <w:rsid w:val="009934AB"/>
    <w:rsid w:val="00995229"/>
    <w:rsid w:val="00996AE1"/>
    <w:rsid w:val="009A0745"/>
    <w:rsid w:val="009A0E1F"/>
    <w:rsid w:val="009A2145"/>
    <w:rsid w:val="009A25A0"/>
    <w:rsid w:val="009A7333"/>
    <w:rsid w:val="009A7F34"/>
    <w:rsid w:val="009B0FB8"/>
    <w:rsid w:val="009B1049"/>
    <w:rsid w:val="009B219E"/>
    <w:rsid w:val="009B7EB1"/>
    <w:rsid w:val="009C1D3C"/>
    <w:rsid w:val="009C28A2"/>
    <w:rsid w:val="009C296E"/>
    <w:rsid w:val="009C3FAE"/>
    <w:rsid w:val="009C562B"/>
    <w:rsid w:val="009C696C"/>
    <w:rsid w:val="009D011B"/>
    <w:rsid w:val="009D119F"/>
    <w:rsid w:val="009D1361"/>
    <w:rsid w:val="009D176F"/>
    <w:rsid w:val="009D1C72"/>
    <w:rsid w:val="009D1F08"/>
    <w:rsid w:val="009D4D87"/>
    <w:rsid w:val="009D65C5"/>
    <w:rsid w:val="009E0525"/>
    <w:rsid w:val="009E1DEB"/>
    <w:rsid w:val="009E1FB6"/>
    <w:rsid w:val="009E3207"/>
    <w:rsid w:val="009E41A3"/>
    <w:rsid w:val="009E5126"/>
    <w:rsid w:val="009E7D1D"/>
    <w:rsid w:val="009F0679"/>
    <w:rsid w:val="009F2AEC"/>
    <w:rsid w:val="009F3E5E"/>
    <w:rsid w:val="009F50FC"/>
    <w:rsid w:val="00A00B50"/>
    <w:rsid w:val="00A06167"/>
    <w:rsid w:val="00A1268B"/>
    <w:rsid w:val="00A15688"/>
    <w:rsid w:val="00A16770"/>
    <w:rsid w:val="00A21C98"/>
    <w:rsid w:val="00A2418E"/>
    <w:rsid w:val="00A26146"/>
    <w:rsid w:val="00A276B3"/>
    <w:rsid w:val="00A2773D"/>
    <w:rsid w:val="00A31B3F"/>
    <w:rsid w:val="00A31FE3"/>
    <w:rsid w:val="00A41959"/>
    <w:rsid w:val="00A46317"/>
    <w:rsid w:val="00A46483"/>
    <w:rsid w:val="00A5701A"/>
    <w:rsid w:val="00A62CFE"/>
    <w:rsid w:val="00A6385A"/>
    <w:rsid w:val="00A71EFC"/>
    <w:rsid w:val="00A73EB5"/>
    <w:rsid w:val="00A74A42"/>
    <w:rsid w:val="00A75971"/>
    <w:rsid w:val="00A770F9"/>
    <w:rsid w:val="00A770FC"/>
    <w:rsid w:val="00A849D5"/>
    <w:rsid w:val="00A853E8"/>
    <w:rsid w:val="00A87567"/>
    <w:rsid w:val="00A91FAE"/>
    <w:rsid w:val="00A92467"/>
    <w:rsid w:val="00A9248A"/>
    <w:rsid w:val="00A9312E"/>
    <w:rsid w:val="00A94370"/>
    <w:rsid w:val="00AA09A0"/>
    <w:rsid w:val="00AA2223"/>
    <w:rsid w:val="00AA3E29"/>
    <w:rsid w:val="00AA7068"/>
    <w:rsid w:val="00AB0786"/>
    <w:rsid w:val="00AB21C7"/>
    <w:rsid w:val="00AC0876"/>
    <w:rsid w:val="00AC178C"/>
    <w:rsid w:val="00AC1F22"/>
    <w:rsid w:val="00AC2FB4"/>
    <w:rsid w:val="00AC6794"/>
    <w:rsid w:val="00AC744C"/>
    <w:rsid w:val="00AC75EF"/>
    <w:rsid w:val="00AC78AF"/>
    <w:rsid w:val="00AD1AC4"/>
    <w:rsid w:val="00AD20A4"/>
    <w:rsid w:val="00AD3A8E"/>
    <w:rsid w:val="00AD69A2"/>
    <w:rsid w:val="00AE0256"/>
    <w:rsid w:val="00AE2B7B"/>
    <w:rsid w:val="00AE3B55"/>
    <w:rsid w:val="00AE4211"/>
    <w:rsid w:val="00AE6018"/>
    <w:rsid w:val="00AE619F"/>
    <w:rsid w:val="00AE6751"/>
    <w:rsid w:val="00AE6F71"/>
    <w:rsid w:val="00AE703B"/>
    <w:rsid w:val="00AE7BDA"/>
    <w:rsid w:val="00AF0D0D"/>
    <w:rsid w:val="00AF1C6F"/>
    <w:rsid w:val="00AF3556"/>
    <w:rsid w:val="00AF3827"/>
    <w:rsid w:val="00AF3CDD"/>
    <w:rsid w:val="00AF43DC"/>
    <w:rsid w:val="00AF6D1E"/>
    <w:rsid w:val="00AF7AEC"/>
    <w:rsid w:val="00AF7E55"/>
    <w:rsid w:val="00B017D9"/>
    <w:rsid w:val="00B071F1"/>
    <w:rsid w:val="00B07BFA"/>
    <w:rsid w:val="00B14273"/>
    <w:rsid w:val="00B146E6"/>
    <w:rsid w:val="00B178C1"/>
    <w:rsid w:val="00B2051D"/>
    <w:rsid w:val="00B23939"/>
    <w:rsid w:val="00B2772F"/>
    <w:rsid w:val="00B30666"/>
    <w:rsid w:val="00B32B7B"/>
    <w:rsid w:val="00B32FDA"/>
    <w:rsid w:val="00B35118"/>
    <w:rsid w:val="00B3715B"/>
    <w:rsid w:val="00B40826"/>
    <w:rsid w:val="00B512EE"/>
    <w:rsid w:val="00B546E7"/>
    <w:rsid w:val="00B55325"/>
    <w:rsid w:val="00B56DFA"/>
    <w:rsid w:val="00B6134B"/>
    <w:rsid w:val="00B61BA7"/>
    <w:rsid w:val="00B62A8C"/>
    <w:rsid w:val="00B62AB6"/>
    <w:rsid w:val="00B62F5F"/>
    <w:rsid w:val="00B635B1"/>
    <w:rsid w:val="00B63C9E"/>
    <w:rsid w:val="00B643C2"/>
    <w:rsid w:val="00B6578B"/>
    <w:rsid w:val="00B66505"/>
    <w:rsid w:val="00B66F73"/>
    <w:rsid w:val="00B708AE"/>
    <w:rsid w:val="00B711A5"/>
    <w:rsid w:val="00B72B27"/>
    <w:rsid w:val="00B73047"/>
    <w:rsid w:val="00B742D9"/>
    <w:rsid w:val="00B751EA"/>
    <w:rsid w:val="00B7582D"/>
    <w:rsid w:val="00B76D31"/>
    <w:rsid w:val="00B770A5"/>
    <w:rsid w:val="00B802A0"/>
    <w:rsid w:val="00B85297"/>
    <w:rsid w:val="00B86531"/>
    <w:rsid w:val="00B875E3"/>
    <w:rsid w:val="00B878E2"/>
    <w:rsid w:val="00B90000"/>
    <w:rsid w:val="00B9049A"/>
    <w:rsid w:val="00B91E56"/>
    <w:rsid w:val="00B940A5"/>
    <w:rsid w:val="00B94A6B"/>
    <w:rsid w:val="00B97A16"/>
    <w:rsid w:val="00BA2971"/>
    <w:rsid w:val="00BA2CB4"/>
    <w:rsid w:val="00BA353A"/>
    <w:rsid w:val="00BB019F"/>
    <w:rsid w:val="00BB0CF1"/>
    <w:rsid w:val="00BB114F"/>
    <w:rsid w:val="00BB2524"/>
    <w:rsid w:val="00BB3274"/>
    <w:rsid w:val="00BB530E"/>
    <w:rsid w:val="00BB6971"/>
    <w:rsid w:val="00BC12FD"/>
    <w:rsid w:val="00BC2494"/>
    <w:rsid w:val="00BC3467"/>
    <w:rsid w:val="00BC5F6C"/>
    <w:rsid w:val="00BC602A"/>
    <w:rsid w:val="00BD1E4C"/>
    <w:rsid w:val="00BD37BE"/>
    <w:rsid w:val="00BE230E"/>
    <w:rsid w:val="00BE352E"/>
    <w:rsid w:val="00BE68A2"/>
    <w:rsid w:val="00BE7B89"/>
    <w:rsid w:val="00BF0A2C"/>
    <w:rsid w:val="00BF0F41"/>
    <w:rsid w:val="00BF1E50"/>
    <w:rsid w:val="00C029CA"/>
    <w:rsid w:val="00C0479B"/>
    <w:rsid w:val="00C06785"/>
    <w:rsid w:val="00C07B16"/>
    <w:rsid w:val="00C100EA"/>
    <w:rsid w:val="00C13A18"/>
    <w:rsid w:val="00C178D8"/>
    <w:rsid w:val="00C202F0"/>
    <w:rsid w:val="00C214B8"/>
    <w:rsid w:val="00C21D9C"/>
    <w:rsid w:val="00C232B7"/>
    <w:rsid w:val="00C235AA"/>
    <w:rsid w:val="00C23AFF"/>
    <w:rsid w:val="00C25094"/>
    <w:rsid w:val="00C25F5B"/>
    <w:rsid w:val="00C2671C"/>
    <w:rsid w:val="00C27E23"/>
    <w:rsid w:val="00C3200B"/>
    <w:rsid w:val="00C34F98"/>
    <w:rsid w:val="00C375E3"/>
    <w:rsid w:val="00C44436"/>
    <w:rsid w:val="00C44BD9"/>
    <w:rsid w:val="00C45B33"/>
    <w:rsid w:val="00C46259"/>
    <w:rsid w:val="00C528FD"/>
    <w:rsid w:val="00C53094"/>
    <w:rsid w:val="00C5336B"/>
    <w:rsid w:val="00C546CD"/>
    <w:rsid w:val="00C56C9B"/>
    <w:rsid w:val="00C56E23"/>
    <w:rsid w:val="00C61BBD"/>
    <w:rsid w:val="00C63680"/>
    <w:rsid w:val="00C63BE1"/>
    <w:rsid w:val="00C647A5"/>
    <w:rsid w:val="00C7137F"/>
    <w:rsid w:val="00C74690"/>
    <w:rsid w:val="00C81162"/>
    <w:rsid w:val="00C822CC"/>
    <w:rsid w:val="00C9171B"/>
    <w:rsid w:val="00C939E2"/>
    <w:rsid w:val="00C93FF9"/>
    <w:rsid w:val="00C946DB"/>
    <w:rsid w:val="00C96156"/>
    <w:rsid w:val="00C964D5"/>
    <w:rsid w:val="00C97045"/>
    <w:rsid w:val="00CA2678"/>
    <w:rsid w:val="00CA280B"/>
    <w:rsid w:val="00CA29B2"/>
    <w:rsid w:val="00CA4BDA"/>
    <w:rsid w:val="00CA51A1"/>
    <w:rsid w:val="00CA6097"/>
    <w:rsid w:val="00CB048A"/>
    <w:rsid w:val="00CB19EE"/>
    <w:rsid w:val="00CB1C45"/>
    <w:rsid w:val="00CB20DC"/>
    <w:rsid w:val="00CB3C31"/>
    <w:rsid w:val="00CB43BF"/>
    <w:rsid w:val="00CB56F1"/>
    <w:rsid w:val="00CB6077"/>
    <w:rsid w:val="00CC11E2"/>
    <w:rsid w:val="00CC5C46"/>
    <w:rsid w:val="00CD18B2"/>
    <w:rsid w:val="00CD1952"/>
    <w:rsid w:val="00CD19D9"/>
    <w:rsid w:val="00CD465A"/>
    <w:rsid w:val="00CD6404"/>
    <w:rsid w:val="00CD76A8"/>
    <w:rsid w:val="00CE144B"/>
    <w:rsid w:val="00CE199E"/>
    <w:rsid w:val="00CE3752"/>
    <w:rsid w:val="00CE6BAA"/>
    <w:rsid w:val="00CF1A5F"/>
    <w:rsid w:val="00CF7BC2"/>
    <w:rsid w:val="00D01013"/>
    <w:rsid w:val="00D0305E"/>
    <w:rsid w:val="00D05401"/>
    <w:rsid w:val="00D05D33"/>
    <w:rsid w:val="00D132B7"/>
    <w:rsid w:val="00D15927"/>
    <w:rsid w:val="00D166A5"/>
    <w:rsid w:val="00D17B07"/>
    <w:rsid w:val="00D2016F"/>
    <w:rsid w:val="00D21CF8"/>
    <w:rsid w:val="00D2263C"/>
    <w:rsid w:val="00D23C6D"/>
    <w:rsid w:val="00D26421"/>
    <w:rsid w:val="00D266DA"/>
    <w:rsid w:val="00D277EF"/>
    <w:rsid w:val="00D31765"/>
    <w:rsid w:val="00D32591"/>
    <w:rsid w:val="00D36A28"/>
    <w:rsid w:val="00D37427"/>
    <w:rsid w:val="00D42298"/>
    <w:rsid w:val="00D42D4C"/>
    <w:rsid w:val="00D473C1"/>
    <w:rsid w:val="00D475DC"/>
    <w:rsid w:val="00D47B47"/>
    <w:rsid w:val="00D47BD5"/>
    <w:rsid w:val="00D51CBE"/>
    <w:rsid w:val="00D51F4B"/>
    <w:rsid w:val="00D52F06"/>
    <w:rsid w:val="00D60160"/>
    <w:rsid w:val="00D6016E"/>
    <w:rsid w:val="00D6055A"/>
    <w:rsid w:val="00D606D0"/>
    <w:rsid w:val="00D606E9"/>
    <w:rsid w:val="00D62707"/>
    <w:rsid w:val="00D62FE6"/>
    <w:rsid w:val="00D6468C"/>
    <w:rsid w:val="00D65B08"/>
    <w:rsid w:val="00D70F33"/>
    <w:rsid w:val="00D7469E"/>
    <w:rsid w:val="00D76004"/>
    <w:rsid w:val="00D7628D"/>
    <w:rsid w:val="00D77766"/>
    <w:rsid w:val="00D8432E"/>
    <w:rsid w:val="00D861BC"/>
    <w:rsid w:val="00D90C62"/>
    <w:rsid w:val="00D94C49"/>
    <w:rsid w:val="00D96787"/>
    <w:rsid w:val="00DA0241"/>
    <w:rsid w:val="00DA1479"/>
    <w:rsid w:val="00DA4FBC"/>
    <w:rsid w:val="00DA5D3F"/>
    <w:rsid w:val="00DA65CE"/>
    <w:rsid w:val="00DA6B68"/>
    <w:rsid w:val="00DA72D6"/>
    <w:rsid w:val="00DB0383"/>
    <w:rsid w:val="00DB0C82"/>
    <w:rsid w:val="00DB5561"/>
    <w:rsid w:val="00DB7792"/>
    <w:rsid w:val="00DC52A5"/>
    <w:rsid w:val="00DC663A"/>
    <w:rsid w:val="00DD205D"/>
    <w:rsid w:val="00DD7C64"/>
    <w:rsid w:val="00DE2EDF"/>
    <w:rsid w:val="00DE38C6"/>
    <w:rsid w:val="00DE4AE6"/>
    <w:rsid w:val="00DE4C86"/>
    <w:rsid w:val="00DE669F"/>
    <w:rsid w:val="00DE739C"/>
    <w:rsid w:val="00DE7AFF"/>
    <w:rsid w:val="00DF2D6F"/>
    <w:rsid w:val="00DF2F15"/>
    <w:rsid w:val="00DF481A"/>
    <w:rsid w:val="00DF6FED"/>
    <w:rsid w:val="00DF78AF"/>
    <w:rsid w:val="00E013FB"/>
    <w:rsid w:val="00E045D4"/>
    <w:rsid w:val="00E0619D"/>
    <w:rsid w:val="00E100A3"/>
    <w:rsid w:val="00E10D0A"/>
    <w:rsid w:val="00E1106F"/>
    <w:rsid w:val="00E14601"/>
    <w:rsid w:val="00E14AA6"/>
    <w:rsid w:val="00E14D22"/>
    <w:rsid w:val="00E15B76"/>
    <w:rsid w:val="00E162C3"/>
    <w:rsid w:val="00E165ED"/>
    <w:rsid w:val="00E16A8A"/>
    <w:rsid w:val="00E202CA"/>
    <w:rsid w:val="00E20DDD"/>
    <w:rsid w:val="00E211FE"/>
    <w:rsid w:val="00E215E2"/>
    <w:rsid w:val="00E21681"/>
    <w:rsid w:val="00E21977"/>
    <w:rsid w:val="00E224B0"/>
    <w:rsid w:val="00E24559"/>
    <w:rsid w:val="00E24980"/>
    <w:rsid w:val="00E26BA3"/>
    <w:rsid w:val="00E27FA9"/>
    <w:rsid w:val="00E30079"/>
    <w:rsid w:val="00E33BB4"/>
    <w:rsid w:val="00E35531"/>
    <w:rsid w:val="00E3588B"/>
    <w:rsid w:val="00E4000A"/>
    <w:rsid w:val="00E40D32"/>
    <w:rsid w:val="00E41785"/>
    <w:rsid w:val="00E41B82"/>
    <w:rsid w:val="00E41BC5"/>
    <w:rsid w:val="00E441B0"/>
    <w:rsid w:val="00E45049"/>
    <w:rsid w:val="00E47DFA"/>
    <w:rsid w:val="00E513B0"/>
    <w:rsid w:val="00E54041"/>
    <w:rsid w:val="00E5562E"/>
    <w:rsid w:val="00E562EB"/>
    <w:rsid w:val="00E56443"/>
    <w:rsid w:val="00E565E9"/>
    <w:rsid w:val="00E56FDB"/>
    <w:rsid w:val="00E60359"/>
    <w:rsid w:val="00E63D50"/>
    <w:rsid w:val="00E7198E"/>
    <w:rsid w:val="00E72C31"/>
    <w:rsid w:val="00E72EB9"/>
    <w:rsid w:val="00E7300A"/>
    <w:rsid w:val="00E7408C"/>
    <w:rsid w:val="00E754A5"/>
    <w:rsid w:val="00E757BE"/>
    <w:rsid w:val="00E777D8"/>
    <w:rsid w:val="00E77BA4"/>
    <w:rsid w:val="00E77DDC"/>
    <w:rsid w:val="00E77FB6"/>
    <w:rsid w:val="00E8043A"/>
    <w:rsid w:val="00E82553"/>
    <w:rsid w:val="00E873FC"/>
    <w:rsid w:val="00E90782"/>
    <w:rsid w:val="00E935D7"/>
    <w:rsid w:val="00E93DB6"/>
    <w:rsid w:val="00E93E5A"/>
    <w:rsid w:val="00E96424"/>
    <w:rsid w:val="00E967DA"/>
    <w:rsid w:val="00E97D3E"/>
    <w:rsid w:val="00EA09A1"/>
    <w:rsid w:val="00EA2007"/>
    <w:rsid w:val="00EA4020"/>
    <w:rsid w:val="00EA67FB"/>
    <w:rsid w:val="00EA705D"/>
    <w:rsid w:val="00EA72A8"/>
    <w:rsid w:val="00EA7C79"/>
    <w:rsid w:val="00EB220A"/>
    <w:rsid w:val="00EB4E64"/>
    <w:rsid w:val="00EB53F3"/>
    <w:rsid w:val="00EB62CA"/>
    <w:rsid w:val="00EB676F"/>
    <w:rsid w:val="00EB717D"/>
    <w:rsid w:val="00EB7D5A"/>
    <w:rsid w:val="00EB7FC8"/>
    <w:rsid w:val="00EC1C74"/>
    <w:rsid w:val="00EC4C41"/>
    <w:rsid w:val="00EC6448"/>
    <w:rsid w:val="00EC723B"/>
    <w:rsid w:val="00ED07E0"/>
    <w:rsid w:val="00ED1A15"/>
    <w:rsid w:val="00ED1BA0"/>
    <w:rsid w:val="00ED24CC"/>
    <w:rsid w:val="00EE092B"/>
    <w:rsid w:val="00EE096E"/>
    <w:rsid w:val="00EE32A4"/>
    <w:rsid w:val="00EE3779"/>
    <w:rsid w:val="00EF019E"/>
    <w:rsid w:val="00EF08ED"/>
    <w:rsid w:val="00EF1FA4"/>
    <w:rsid w:val="00EF20AA"/>
    <w:rsid w:val="00EF2F46"/>
    <w:rsid w:val="00EF3164"/>
    <w:rsid w:val="00F00320"/>
    <w:rsid w:val="00F00637"/>
    <w:rsid w:val="00F028C7"/>
    <w:rsid w:val="00F029E8"/>
    <w:rsid w:val="00F03073"/>
    <w:rsid w:val="00F05B66"/>
    <w:rsid w:val="00F06608"/>
    <w:rsid w:val="00F06E5A"/>
    <w:rsid w:val="00F11DD8"/>
    <w:rsid w:val="00F127EA"/>
    <w:rsid w:val="00F15F4C"/>
    <w:rsid w:val="00F162D3"/>
    <w:rsid w:val="00F21000"/>
    <w:rsid w:val="00F210A4"/>
    <w:rsid w:val="00F21C86"/>
    <w:rsid w:val="00F24D02"/>
    <w:rsid w:val="00F269E6"/>
    <w:rsid w:val="00F3145D"/>
    <w:rsid w:val="00F32D56"/>
    <w:rsid w:val="00F33CAB"/>
    <w:rsid w:val="00F33D66"/>
    <w:rsid w:val="00F3590E"/>
    <w:rsid w:val="00F367D9"/>
    <w:rsid w:val="00F4186E"/>
    <w:rsid w:val="00F419D9"/>
    <w:rsid w:val="00F42E51"/>
    <w:rsid w:val="00F448A0"/>
    <w:rsid w:val="00F44B11"/>
    <w:rsid w:val="00F46382"/>
    <w:rsid w:val="00F468A4"/>
    <w:rsid w:val="00F46CDB"/>
    <w:rsid w:val="00F50756"/>
    <w:rsid w:val="00F508D0"/>
    <w:rsid w:val="00F50D5D"/>
    <w:rsid w:val="00F50DDB"/>
    <w:rsid w:val="00F51A19"/>
    <w:rsid w:val="00F53930"/>
    <w:rsid w:val="00F560C4"/>
    <w:rsid w:val="00F6154E"/>
    <w:rsid w:val="00F61BD0"/>
    <w:rsid w:val="00F6201A"/>
    <w:rsid w:val="00F63BC8"/>
    <w:rsid w:val="00F6418A"/>
    <w:rsid w:val="00F65F27"/>
    <w:rsid w:val="00F6669C"/>
    <w:rsid w:val="00F67028"/>
    <w:rsid w:val="00F67033"/>
    <w:rsid w:val="00F67295"/>
    <w:rsid w:val="00F6772F"/>
    <w:rsid w:val="00F70DD2"/>
    <w:rsid w:val="00F724AE"/>
    <w:rsid w:val="00F72E52"/>
    <w:rsid w:val="00F74DA8"/>
    <w:rsid w:val="00F758F6"/>
    <w:rsid w:val="00F759F5"/>
    <w:rsid w:val="00F76A27"/>
    <w:rsid w:val="00F8188D"/>
    <w:rsid w:val="00F91A0C"/>
    <w:rsid w:val="00F92A75"/>
    <w:rsid w:val="00F93F48"/>
    <w:rsid w:val="00F964B6"/>
    <w:rsid w:val="00F96EDB"/>
    <w:rsid w:val="00FA14BB"/>
    <w:rsid w:val="00FA1908"/>
    <w:rsid w:val="00FA1C90"/>
    <w:rsid w:val="00FA2090"/>
    <w:rsid w:val="00FA6EE8"/>
    <w:rsid w:val="00FB193D"/>
    <w:rsid w:val="00FB2862"/>
    <w:rsid w:val="00FB3EAE"/>
    <w:rsid w:val="00FB5060"/>
    <w:rsid w:val="00FB563C"/>
    <w:rsid w:val="00FB6159"/>
    <w:rsid w:val="00FB786E"/>
    <w:rsid w:val="00FC066F"/>
    <w:rsid w:val="00FC0677"/>
    <w:rsid w:val="00FC119D"/>
    <w:rsid w:val="00FC29C7"/>
    <w:rsid w:val="00FD20A5"/>
    <w:rsid w:val="00FD2833"/>
    <w:rsid w:val="00FD32FF"/>
    <w:rsid w:val="00FD5435"/>
    <w:rsid w:val="00FE32B6"/>
    <w:rsid w:val="00FF1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D18ED"/>
  <w15:docId w15:val="{A9D814B8-2A54-4209-8D94-0D7ACBE7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5FD"/>
    <w:rPr>
      <w:lang w:val="es-ES" w:eastAsia="es-ES"/>
    </w:rPr>
  </w:style>
  <w:style w:type="paragraph" w:styleId="Ttulo1">
    <w:name w:val="heading 1"/>
    <w:basedOn w:val="Normal"/>
    <w:next w:val="Normal"/>
    <w:qFormat/>
    <w:pPr>
      <w:keepNext/>
      <w:jc w:val="both"/>
      <w:outlineLvl w:val="0"/>
    </w:pPr>
    <w:rPr>
      <w:b/>
      <w:lang w:val="es-MX"/>
    </w:rPr>
  </w:style>
  <w:style w:type="paragraph" w:styleId="Ttulo2">
    <w:name w:val="heading 2"/>
    <w:basedOn w:val="Normal"/>
    <w:next w:val="Normal"/>
    <w:qFormat/>
    <w:pPr>
      <w:keepNext/>
      <w:outlineLvl w:val="1"/>
    </w:pPr>
    <w:rPr>
      <w:b/>
      <w:lang w:val="es-MX"/>
    </w:rPr>
  </w:style>
  <w:style w:type="paragraph" w:styleId="Ttulo3">
    <w:name w:val="heading 3"/>
    <w:basedOn w:val="Normal"/>
    <w:next w:val="Normal"/>
    <w:qFormat/>
    <w:pPr>
      <w:keepNext/>
      <w:outlineLvl w:val="2"/>
    </w:pPr>
    <w:rPr>
      <w:b/>
      <w:sz w:val="24"/>
      <w:lang w:val="es-MX"/>
    </w:rPr>
  </w:style>
  <w:style w:type="paragraph" w:styleId="Ttulo4">
    <w:name w:val="heading 4"/>
    <w:basedOn w:val="Normal"/>
    <w:next w:val="Normal"/>
    <w:qFormat/>
    <w:pPr>
      <w:keepNext/>
      <w:jc w:val="both"/>
      <w:outlineLvl w:val="3"/>
    </w:pPr>
    <w:rPr>
      <w:rFonts w:ascii="Arial" w:hAnsi="Arial" w:cs="Arial"/>
      <w:sz w:val="24"/>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paragraph" w:styleId="Textoindependiente">
    <w:name w:val="Body Text"/>
    <w:basedOn w:val="Normal"/>
    <w:rPr>
      <w:sz w:val="24"/>
      <w:lang w:val="es-MX"/>
    </w:rPr>
  </w:style>
  <w:style w:type="paragraph" w:styleId="Sangradetextonormal">
    <w:name w:val="Body Text Indent"/>
    <w:basedOn w:val="Normal"/>
    <w:pPr>
      <w:ind w:left="2832"/>
    </w:pPr>
    <w:rPr>
      <w:b/>
      <w:i/>
      <w:sz w:val="22"/>
      <w:lang w:val="es-MX"/>
    </w:rPr>
  </w:style>
  <w:style w:type="character" w:styleId="Hipervnculo">
    <w:name w:val="Hyperlink"/>
    <w:basedOn w:val="Fuentedeprrafopredeter"/>
    <w:rPr>
      <w:color w:val="0000FF"/>
      <w:u w:val="single"/>
    </w:rPr>
  </w:style>
  <w:style w:type="paragraph" w:styleId="Prrafodelista">
    <w:name w:val="List Paragraph"/>
    <w:aliases w:val="Flor,Bolita,Ha,titulo 3,HOJA,Párrafo de lista4,BOLADEF,Párrafo de lista3,Párrafo de lista21,BOLA,Nivel 1 OS,Normal_viñetas_ICONTEC,LISTA,Betulia Título 1,biñetas letras,Parrafo de Lista,Guión,Titulo 8,parrafo,Viñeta 2,List Paragraph1"/>
    <w:basedOn w:val="Normal"/>
    <w:link w:val="PrrafodelistaCar"/>
    <w:uiPriority w:val="34"/>
    <w:qFormat/>
    <w:rsid w:val="005E1AB7"/>
    <w:pPr>
      <w:ind w:left="720"/>
      <w:contextualSpacing/>
    </w:pPr>
  </w:style>
  <w:style w:type="character" w:customStyle="1" w:styleId="EncabezadoCar">
    <w:name w:val="Encabezado Car"/>
    <w:basedOn w:val="Fuentedeprrafopredeter"/>
    <w:link w:val="Encabezado"/>
    <w:rsid w:val="00B56DFA"/>
    <w:rPr>
      <w:lang w:val="es-ES" w:eastAsia="es-ES"/>
    </w:rPr>
  </w:style>
  <w:style w:type="character" w:customStyle="1" w:styleId="PiedepginaCar">
    <w:name w:val="Pie de página Car"/>
    <w:basedOn w:val="Fuentedeprrafopredeter"/>
    <w:link w:val="Piedepgina"/>
    <w:rsid w:val="00B56DFA"/>
    <w:rPr>
      <w:lang w:val="es-ES" w:eastAsia="es-ES"/>
    </w:rPr>
  </w:style>
  <w:style w:type="paragraph" w:styleId="Textodeglobo">
    <w:name w:val="Balloon Text"/>
    <w:basedOn w:val="Normal"/>
    <w:link w:val="TextodegloboCar"/>
    <w:semiHidden/>
    <w:unhideWhenUsed/>
    <w:rsid w:val="00B97A16"/>
    <w:rPr>
      <w:rFonts w:ascii="Segoe UI" w:hAnsi="Segoe UI" w:cs="Segoe UI"/>
      <w:sz w:val="18"/>
      <w:szCs w:val="18"/>
    </w:rPr>
  </w:style>
  <w:style w:type="character" w:customStyle="1" w:styleId="TextodegloboCar">
    <w:name w:val="Texto de globo Car"/>
    <w:basedOn w:val="Fuentedeprrafopredeter"/>
    <w:link w:val="Textodeglobo"/>
    <w:semiHidden/>
    <w:rsid w:val="00B97A16"/>
    <w:rPr>
      <w:rFonts w:ascii="Segoe UI" w:hAnsi="Segoe UI" w:cs="Segoe UI"/>
      <w:sz w:val="18"/>
      <w:szCs w:val="18"/>
      <w:lang w:val="es-ES" w:eastAsia="es-ES"/>
    </w:rPr>
  </w:style>
  <w:style w:type="character" w:styleId="Refdecomentario">
    <w:name w:val="annotation reference"/>
    <w:basedOn w:val="Fuentedeprrafopredeter"/>
    <w:uiPriority w:val="99"/>
    <w:semiHidden/>
    <w:unhideWhenUsed/>
    <w:rsid w:val="0070717E"/>
    <w:rPr>
      <w:sz w:val="16"/>
      <w:szCs w:val="16"/>
    </w:rPr>
  </w:style>
  <w:style w:type="paragraph" w:styleId="Textocomentario">
    <w:name w:val="annotation text"/>
    <w:basedOn w:val="Normal"/>
    <w:link w:val="TextocomentarioCar"/>
    <w:uiPriority w:val="99"/>
    <w:unhideWhenUsed/>
    <w:rsid w:val="0070717E"/>
  </w:style>
  <w:style w:type="character" w:customStyle="1" w:styleId="TextocomentarioCar">
    <w:name w:val="Texto comentario Car"/>
    <w:basedOn w:val="Fuentedeprrafopredeter"/>
    <w:link w:val="Textocomentario"/>
    <w:uiPriority w:val="99"/>
    <w:rsid w:val="0070717E"/>
    <w:rPr>
      <w:lang w:val="es-ES" w:eastAsia="es-ES"/>
    </w:rPr>
  </w:style>
  <w:style w:type="paragraph" w:styleId="Asuntodelcomentario">
    <w:name w:val="annotation subject"/>
    <w:basedOn w:val="Textocomentario"/>
    <w:next w:val="Textocomentario"/>
    <w:link w:val="AsuntodelcomentarioCar"/>
    <w:semiHidden/>
    <w:unhideWhenUsed/>
    <w:rsid w:val="0070717E"/>
    <w:rPr>
      <w:b/>
      <w:bCs/>
    </w:rPr>
  </w:style>
  <w:style w:type="character" w:customStyle="1" w:styleId="AsuntodelcomentarioCar">
    <w:name w:val="Asunto del comentario Car"/>
    <w:basedOn w:val="TextocomentarioCar"/>
    <w:link w:val="Asuntodelcomentario"/>
    <w:semiHidden/>
    <w:rsid w:val="0070717E"/>
    <w:rPr>
      <w:b/>
      <w:bCs/>
      <w:lang w:val="es-ES" w:eastAsia="es-ES"/>
    </w:rPr>
  </w:style>
  <w:style w:type="table" w:styleId="Tablaconcuadrcula">
    <w:name w:val="Table Grid"/>
    <w:basedOn w:val="Tablanormal"/>
    <w:rsid w:val="00BF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semiHidden/>
    <w:unhideWhenUsed/>
    <w:rsid w:val="00D606E9"/>
    <w:rPr>
      <w:color w:val="800080" w:themeColor="followedHyperlink"/>
      <w:u w:val="single"/>
    </w:rPr>
  </w:style>
  <w:style w:type="character" w:customStyle="1" w:styleId="PrrafodelistaCar">
    <w:name w:val="Párrafo de lista Car"/>
    <w:aliases w:val="Flor Car,Bolita Car,Ha Car,titulo 3 Car,HOJA Car,Párrafo de lista4 Car,BOLADEF Car,Párrafo de lista3 Car,Párrafo de lista21 Car,BOLA Car,Nivel 1 OS Car,Normal_viñetas_ICONTEC Car,LISTA Car,Betulia Título 1 Car,biñetas letras Car"/>
    <w:link w:val="Prrafodelista"/>
    <w:uiPriority w:val="34"/>
    <w:qFormat/>
    <w:locked/>
    <w:rsid w:val="00A74A42"/>
    <w:rPr>
      <w:lang w:val="es-ES" w:eastAsia="es-ES"/>
    </w:rPr>
  </w:style>
  <w:style w:type="paragraph" w:customStyle="1" w:styleId="Default">
    <w:name w:val="Default"/>
    <w:rsid w:val="002B7DEF"/>
    <w:pPr>
      <w:autoSpaceDE w:val="0"/>
      <w:autoSpaceDN w:val="0"/>
      <w:adjustRightInd w:val="0"/>
    </w:pPr>
    <w:rPr>
      <w:rFonts w:ascii="Arial" w:hAnsi="Arial" w:cs="Arial"/>
      <w:color w:val="000000"/>
      <w:sz w:val="24"/>
      <w:szCs w:val="24"/>
    </w:rPr>
  </w:style>
  <w:style w:type="character" w:styleId="nfasis">
    <w:name w:val="Emphasis"/>
    <w:basedOn w:val="Fuentedeprrafopredeter"/>
    <w:uiPriority w:val="20"/>
    <w:qFormat/>
    <w:rsid w:val="002B7DEF"/>
    <w:rPr>
      <w:i/>
      <w:iCs/>
    </w:rPr>
  </w:style>
  <w:style w:type="character" w:customStyle="1" w:styleId="normaltextrun">
    <w:name w:val="normaltextrun"/>
    <w:basedOn w:val="Fuentedeprrafopredeter"/>
    <w:rsid w:val="00C21D9C"/>
  </w:style>
  <w:style w:type="character" w:customStyle="1" w:styleId="eop">
    <w:name w:val="eop"/>
    <w:basedOn w:val="Fuentedeprrafopredeter"/>
    <w:rsid w:val="003C03A3"/>
  </w:style>
  <w:style w:type="paragraph" w:styleId="NormalWeb">
    <w:name w:val="Normal (Web)"/>
    <w:basedOn w:val="Normal"/>
    <w:uiPriority w:val="99"/>
    <w:qFormat/>
    <w:rsid w:val="007D43A2"/>
    <w:pPr>
      <w:spacing w:before="100" w:after="100"/>
    </w:pPr>
    <w:rPr>
      <w:rFonts w:ascii="Arial Unicode MS" w:eastAsia="Arial Unicode MS" w:hAnsi="Arial Unicode MS"/>
      <w:color w:val="000000"/>
      <w:sz w:val="24"/>
      <w:szCs w:val="24"/>
    </w:rPr>
  </w:style>
  <w:style w:type="character" w:customStyle="1" w:styleId="hgkelc">
    <w:name w:val="hgkelc"/>
    <w:basedOn w:val="Fuentedeprrafopredeter"/>
    <w:rsid w:val="007D43A2"/>
  </w:style>
  <w:style w:type="paragraph" w:styleId="Textonotapie">
    <w:name w:val="footnote text"/>
    <w:aliases w:val="Footnote Text Char Char Char Char Char,Footnote Text Char Char Char Char,Ref. de nota al pie1,FA Fu,Footnote Text Char Char Char,texto de nota al pie Car,Texto nota pie Car Car,texto de nota al pie,Footnote Text Char,ft,Footnote reference"/>
    <w:basedOn w:val="Normal"/>
    <w:link w:val="TextonotapieCar"/>
    <w:uiPriority w:val="99"/>
    <w:unhideWhenUsed/>
    <w:qFormat/>
    <w:rsid w:val="003E6C10"/>
    <w:rPr>
      <w:rFonts w:ascii="Calibri" w:eastAsia="Calibri" w:hAnsi="Calibri"/>
      <w:lang w:val="es-CO" w:eastAsia="en-US"/>
    </w:rPr>
  </w:style>
  <w:style w:type="character" w:customStyle="1" w:styleId="TextonotapieCar">
    <w:name w:val="Texto nota pie Car"/>
    <w:aliases w:val="Footnote Text Char Char Char Char Char Car,Footnote Text Char Char Char Char Car,Ref. de nota al pie1 Car,FA Fu Car,Footnote Text Char Char Char Car,texto de nota al pie Car Car,Texto nota pie Car Car Car,texto de nota al pie Car1"/>
    <w:basedOn w:val="Fuentedeprrafopredeter"/>
    <w:link w:val="Textonotapie"/>
    <w:uiPriority w:val="99"/>
    <w:rsid w:val="003E6C10"/>
    <w:rPr>
      <w:rFonts w:ascii="Calibri" w:eastAsia="Calibri" w:hAnsi="Calibri"/>
      <w:lang w:eastAsia="en-US"/>
    </w:rPr>
  </w:style>
  <w:style w:type="character" w:styleId="Refdenotaalpie">
    <w:name w:val="footnote reference"/>
    <w:aliases w:val="Texto de nota al pie,Footnotes refss,Appel note de bas de page,referencia nota al pie,Footnote number,BVI fnr,f,Ref. de nota al pie 2,Pie de Página,FC,Footnote symbol,Footnote,Ref. de nota al pie2,Nota de pie,Ref,de nota al pie,F"/>
    <w:basedOn w:val="Fuentedeprrafopredeter"/>
    <w:link w:val="Refdenotaalpie0"/>
    <w:uiPriority w:val="99"/>
    <w:unhideWhenUsed/>
    <w:qFormat/>
    <w:rsid w:val="003E6C10"/>
    <w:rPr>
      <w:vertAlign w:val="superscript"/>
    </w:rPr>
  </w:style>
  <w:style w:type="paragraph" w:customStyle="1" w:styleId="Refdenotaalpie0">
    <w:name w:val="Ref. de nota al pie."/>
    <w:aliases w:val="Appel note de bas de..."/>
    <w:basedOn w:val="Normal"/>
    <w:link w:val="Refdenotaalpie"/>
    <w:uiPriority w:val="99"/>
    <w:rsid w:val="003E6C10"/>
    <w:pPr>
      <w:spacing w:line="240" w:lineRule="exact"/>
      <w:jc w:val="both"/>
    </w:pPr>
    <w:rPr>
      <w:vertAlign w:val="superscript"/>
      <w:lang w:val="es-CO" w:eastAsia="es-CO"/>
    </w:rPr>
  </w:style>
  <w:style w:type="table" w:customStyle="1" w:styleId="TableNormal">
    <w:name w:val="Table Normal"/>
    <w:uiPriority w:val="2"/>
    <w:semiHidden/>
    <w:unhideWhenUsed/>
    <w:qFormat/>
    <w:rsid w:val="00EB22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B220A"/>
    <w:pPr>
      <w:widowControl w:val="0"/>
      <w:autoSpaceDE w:val="0"/>
      <w:autoSpaceDN w:val="0"/>
      <w:jc w:val="center"/>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634">
      <w:bodyDiv w:val="1"/>
      <w:marLeft w:val="0"/>
      <w:marRight w:val="0"/>
      <w:marTop w:val="0"/>
      <w:marBottom w:val="0"/>
      <w:divBdr>
        <w:top w:val="none" w:sz="0" w:space="0" w:color="auto"/>
        <w:left w:val="none" w:sz="0" w:space="0" w:color="auto"/>
        <w:bottom w:val="none" w:sz="0" w:space="0" w:color="auto"/>
        <w:right w:val="none" w:sz="0" w:space="0" w:color="auto"/>
      </w:divBdr>
    </w:div>
    <w:div w:id="2586260">
      <w:bodyDiv w:val="1"/>
      <w:marLeft w:val="0"/>
      <w:marRight w:val="0"/>
      <w:marTop w:val="0"/>
      <w:marBottom w:val="0"/>
      <w:divBdr>
        <w:top w:val="none" w:sz="0" w:space="0" w:color="auto"/>
        <w:left w:val="none" w:sz="0" w:space="0" w:color="auto"/>
        <w:bottom w:val="none" w:sz="0" w:space="0" w:color="auto"/>
        <w:right w:val="none" w:sz="0" w:space="0" w:color="auto"/>
      </w:divBdr>
    </w:div>
    <w:div w:id="6637415">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16546005">
      <w:bodyDiv w:val="1"/>
      <w:marLeft w:val="0"/>
      <w:marRight w:val="0"/>
      <w:marTop w:val="0"/>
      <w:marBottom w:val="0"/>
      <w:divBdr>
        <w:top w:val="none" w:sz="0" w:space="0" w:color="auto"/>
        <w:left w:val="none" w:sz="0" w:space="0" w:color="auto"/>
        <w:bottom w:val="none" w:sz="0" w:space="0" w:color="auto"/>
        <w:right w:val="none" w:sz="0" w:space="0" w:color="auto"/>
      </w:divBdr>
    </w:div>
    <w:div w:id="26954188">
      <w:bodyDiv w:val="1"/>
      <w:marLeft w:val="0"/>
      <w:marRight w:val="0"/>
      <w:marTop w:val="0"/>
      <w:marBottom w:val="0"/>
      <w:divBdr>
        <w:top w:val="none" w:sz="0" w:space="0" w:color="auto"/>
        <w:left w:val="none" w:sz="0" w:space="0" w:color="auto"/>
        <w:bottom w:val="none" w:sz="0" w:space="0" w:color="auto"/>
        <w:right w:val="none" w:sz="0" w:space="0" w:color="auto"/>
      </w:divBdr>
    </w:div>
    <w:div w:id="27410316">
      <w:bodyDiv w:val="1"/>
      <w:marLeft w:val="0"/>
      <w:marRight w:val="0"/>
      <w:marTop w:val="0"/>
      <w:marBottom w:val="0"/>
      <w:divBdr>
        <w:top w:val="none" w:sz="0" w:space="0" w:color="auto"/>
        <w:left w:val="none" w:sz="0" w:space="0" w:color="auto"/>
        <w:bottom w:val="none" w:sz="0" w:space="0" w:color="auto"/>
        <w:right w:val="none" w:sz="0" w:space="0" w:color="auto"/>
      </w:divBdr>
    </w:div>
    <w:div w:id="35199989">
      <w:bodyDiv w:val="1"/>
      <w:marLeft w:val="0"/>
      <w:marRight w:val="0"/>
      <w:marTop w:val="0"/>
      <w:marBottom w:val="0"/>
      <w:divBdr>
        <w:top w:val="none" w:sz="0" w:space="0" w:color="auto"/>
        <w:left w:val="none" w:sz="0" w:space="0" w:color="auto"/>
        <w:bottom w:val="none" w:sz="0" w:space="0" w:color="auto"/>
        <w:right w:val="none" w:sz="0" w:space="0" w:color="auto"/>
      </w:divBdr>
    </w:div>
    <w:div w:id="35473297">
      <w:bodyDiv w:val="1"/>
      <w:marLeft w:val="0"/>
      <w:marRight w:val="0"/>
      <w:marTop w:val="0"/>
      <w:marBottom w:val="0"/>
      <w:divBdr>
        <w:top w:val="none" w:sz="0" w:space="0" w:color="auto"/>
        <w:left w:val="none" w:sz="0" w:space="0" w:color="auto"/>
        <w:bottom w:val="none" w:sz="0" w:space="0" w:color="auto"/>
        <w:right w:val="none" w:sz="0" w:space="0" w:color="auto"/>
      </w:divBdr>
    </w:div>
    <w:div w:id="36400156">
      <w:bodyDiv w:val="1"/>
      <w:marLeft w:val="0"/>
      <w:marRight w:val="0"/>
      <w:marTop w:val="0"/>
      <w:marBottom w:val="0"/>
      <w:divBdr>
        <w:top w:val="none" w:sz="0" w:space="0" w:color="auto"/>
        <w:left w:val="none" w:sz="0" w:space="0" w:color="auto"/>
        <w:bottom w:val="none" w:sz="0" w:space="0" w:color="auto"/>
        <w:right w:val="none" w:sz="0" w:space="0" w:color="auto"/>
      </w:divBdr>
    </w:div>
    <w:div w:id="55007399">
      <w:bodyDiv w:val="1"/>
      <w:marLeft w:val="0"/>
      <w:marRight w:val="0"/>
      <w:marTop w:val="0"/>
      <w:marBottom w:val="0"/>
      <w:divBdr>
        <w:top w:val="none" w:sz="0" w:space="0" w:color="auto"/>
        <w:left w:val="none" w:sz="0" w:space="0" w:color="auto"/>
        <w:bottom w:val="none" w:sz="0" w:space="0" w:color="auto"/>
        <w:right w:val="none" w:sz="0" w:space="0" w:color="auto"/>
      </w:divBdr>
    </w:div>
    <w:div w:id="57822546">
      <w:bodyDiv w:val="1"/>
      <w:marLeft w:val="0"/>
      <w:marRight w:val="0"/>
      <w:marTop w:val="0"/>
      <w:marBottom w:val="0"/>
      <w:divBdr>
        <w:top w:val="none" w:sz="0" w:space="0" w:color="auto"/>
        <w:left w:val="none" w:sz="0" w:space="0" w:color="auto"/>
        <w:bottom w:val="none" w:sz="0" w:space="0" w:color="auto"/>
        <w:right w:val="none" w:sz="0" w:space="0" w:color="auto"/>
      </w:divBdr>
    </w:div>
    <w:div w:id="67268390">
      <w:bodyDiv w:val="1"/>
      <w:marLeft w:val="0"/>
      <w:marRight w:val="0"/>
      <w:marTop w:val="0"/>
      <w:marBottom w:val="0"/>
      <w:divBdr>
        <w:top w:val="none" w:sz="0" w:space="0" w:color="auto"/>
        <w:left w:val="none" w:sz="0" w:space="0" w:color="auto"/>
        <w:bottom w:val="none" w:sz="0" w:space="0" w:color="auto"/>
        <w:right w:val="none" w:sz="0" w:space="0" w:color="auto"/>
      </w:divBdr>
    </w:div>
    <w:div w:id="70590114">
      <w:bodyDiv w:val="1"/>
      <w:marLeft w:val="0"/>
      <w:marRight w:val="0"/>
      <w:marTop w:val="0"/>
      <w:marBottom w:val="0"/>
      <w:divBdr>
        <w:top w:val="none" w:sz="0" w:space="0" w:color="auto"/>
        <w:left w:val="none" w:sz="0" w:space="0" w:color="auto"/>
        <w:bottom w:val="none" w:sz="0" w:space="0" w:color="auto"/>
        <w:right w:val="none" w:sz="0" w:space="0" w:color="auto"/>
      </w:divBdr>
    </w:div>
    <w:div w:id="76369347">
      <w:bodyDiv w:val="1"/>
      <w:marLeft w:val="0"/>
      <w:marRight w:val="0"/>
      <w:marTop w:val="0"/>
      <w:marBottom w:val="0"/>
      <w:divBdr>
        <w:top w:val="none" w:sz="0" w:space="0" w:color="auto"/>
        <w:left w:val="none" w:sz="0" w:space="0" w:color="auto"/>
        <w:bottom w:val="none" w:sz="0" w:space="0" w:color="auto"/>
        <w:right w:val="none" w:sz="0" w:space="0" w:color="auto"/>
      </w:divBdr>
    </w:div>
    <w:div w:id="88429424">
      <w:bodyDiv w:val="1"/>
      <w:marLeft w:val="0"/>
      <w:marRight w:val="0"/>
      <w:marTop w:val="0"/>
      <w:marBottom w:val="0"/>
      <w:divBdr>
        <w:top w:val="none" w:sz="0" w:space="0" w:color="auto"/>
        <w:left w:val="none" w:sz="0" w:space="0" w:color="auto"/>
        <w:bottom w:val="none" w:sz="0" w:space="0" w:color="auto"/>
        <w:right w:val="none" w:sz="0" w:space="0" w:color="auto"/>
      </w:divBdr>
    </w:div>
    <w:div w:id="106434966">
      <w:bodyDiv w:val="1"/>
      <w:marLeft w:val="0"/>
      <w:marRight w:val="0"/>
      <w:marTop w:val="0"/>
      <w:marBottom w:val="0"/>
      <w:divBdr>
        <w:top w:val="none" w:sz="0" w:space="0" w:color="auto"/>
        <w:left w:val="none" w:sz="0" w:space="0" w:color="auto"/>
        <w:bottom w:val="none" w:sz="0" w:space="0" w:color="auto"/>
        <w:right w:val="none" w:sz="0" w:space="0" w:color="auto"/>
      </w:divBdr>
    </w:div>
    <w:div w:id="109669327">
      <w:bodyDiv w:val="1"/>
      <w:marLeft w:val="0"/>
      <w:marRight w:val="0"/>
      <w:marTop w:val="0"/>
      <w:marBottom w:val="0"/>
      <w:divBdr>
        <w:top w:val="none" w:sz="0" w:space="0" w:color="auto"/>
        <w:left w:val="none" w:sz="0" w:space="0" w:color="auto"/>
        <w:bottom w:val="none" w:sz="0" w:space="0" w:color="auto"/>
        <w:right w:val="none" w:sz="0" w:space="0" w:color="auto"/>
      </w:divBdr>
    </w:div>
    <w:div w:id="114257176">
      <w:bodyDiv w:val="1"/>
      <w:marLeft w:val="0"/>
      <w:marRight w:val="0"/>
      <w:marTop w:val="0"/>
      <w:marBottom w:val="0"/>
      <w:divBdr>
        <w:top w:val="none" w:sz="0" w:space="0" w:color="auto"/>
        <w:left w:val="none" w:sz="0" w:space="0" w:color="auto"/>
        <w:bottom w:val="none" w:sz="0" w:space="0" w:color="auto"/>
        <w:right w:val="none" w:sz="0" w:space="0" w:color="auto"/>
      </w:divBdr>
    </w:div>
    <w:div w:id="117456355">
      <w:bodyDiv w:val="1"/>
      <w:marLeft w:val="0"/>
      <w:marRight w:val="0"/>
      <w:marTop w:val="0"/>
      <w:marBottom w:val="0"/>
      <w:divBdr>
        <w:top w:val="none" w:sz="0" w:space="0" w:color="auto"/>
        <w:left w:val="none" w:sz="0" w:space="0" w:color="auto"/>
        <w:bottom w:val="none" w:sz="0" w:space="0" w:color="auto"/>
        <w:right w:val="none" w:sz="0" w:space="0" w:color="auto"/>
      </w:divBdr>
    </w:div>
    <w:div w:id="132480002">
      <w:bodyDiv w:val="1"/>
      <w:marLeft w:val="0"/>
      <w:marRight w:val="0"/>
      <w:marTop w:val="0"/>
      <w:marBottom w:val="0"/>
      <w:divBdr>
        <w:top w:val="none" w:sz="0" w:space="0" w:color="auto"/>
        <w:left w:val="none" w:sz="0" w:space="0" w:color="auto"/>
        <w:bottom w:val="none" w:sz="0" w:space="0" w:color="auto"/>
        <w:right w:val="none" w:sz="0" w:space="0" w:color="auto"/>
      </w:divBdr>
    </w:div>
    <w:div w:id="135076475">
      <w:bodyDiv w:val="1"/>
      <w:marLeft w:val="0"/>
      <w:marRight w:val="0"/>
      <w:marTop w:val="0"/>
      <w:marBottom w:val="0"/>
      <w:divBdr>
        <w:top w:val="none" w:sz="0" w:space="0" w:color="auto"/>
        <w:left w:val="none" w:sz="0" w:space="0" w:color="auto"/>
        <w:bottom w:val="none" w:sz="0" w:space="0" w:color="auto"/>
        <w:right w:val="none" w:sz="0" w:space="0" w:color="auto"/>
      </w:divBdr>
    </w:div>
    <w:div w:id="150634357">
      <w:bodyDiv w:val="1"/>
      <w:marLeft w:val="0"/>
      <w:marRight w:val="0"/>
      <w:marTop w:val="0"/>
      <w:marBottom w:val="0"/>
      <w:divBdr>
        <w:top w:val="none" w:sz="0" w:space="0" w:color="auto"/>
        <w:left w:val="none" w:sz="0" w:space="0" w:color="auto"/>
        <w:bottom w:val="none" w:sz="0" w:space="0" w:color="auto"/>
        <w:right w:val="none" w:sz="0" w:space="0" w:color="auto"/>
      </w:divBdr>
    </w:div>
    <w:div w:id="160314380">
      <w:bodyDiv w:val="1"/>
      <w:marLeft w:val="0"/>
      <w:marRight w:val="0"/>
      <w:marTop w:val="0"/>
      <w:marBottom w:val="0"/>
      <w:divBdr>
        <w:top w:val="none" w:sz="0" w:space="0" w:color="auto"/>
        <w:left w:val="none" w:sz="0" w:space="0" w:color="auto"/>
        <w:bottom w:val="none" w:sz="0" w:space="0" w:color="auto"/>
        <w:right w:val="none" w:sz="0" w:space="0" w:color="auto"/>
      </w:divBdr>
    </w:div>
    <w:div w:id="168717952">
      <w:bodyDiv w:val="1"/>
      <w:marLeft w:val="0"/>
      <w:marRight w:val="0"/>
      <w:marTop w:val="0"/>
      <w:marBottom w:val="0"/>
      <w:divBdr>
        <w:top w:val="none" w:sz="0" w:space="0" w:color="auto"/>
        <w:left w:val="none" w:sz="0" w:space="0" w:color="auto"/>
        <w:bottom w:val="none" w:sz="0" w:space="0" w:color="auto"/>
        <w:right w:val="none" w:sz="0" w:space="0" w:color="auto"/>
      </w:divBdr>
    </w:div>
    <w:div w:id="176116086">
      <w:bodyDiv w:val="1"/>
      <w:marLeft w:val="0"/>
      <w:marRight w:val="0"/>
      <w:marTop w:val="0"/>
      <w:marBottom w:val="0"/>
      <w:divBdr>
        <w:top w:val="none" w:sz="0" w:space="0" w:color="auto"/>
        <w:left w:val="none" w:sz="0" w:space="0" w:color="auto"/>
        <w:bottom w:val="none" w:sz="0" w:space="0" w:color="auto"/>
        <w:right w:val="none" w:sz="0" w:space="0" w:color="auto"/>
      </w:divBdr>
    </w:div>
    <w:div w:id="182668098">
      <w:bodyDiv w:val="1"/>
      <w:marLeft w:val="0"/>
      <w:marRight w:val="0"/>
      <w:marTop w:val="0"/>
      <w:marBottom w:val="0"/>
      <w:divBdr>
        <w:top w:val="none" w:sz="0" w:space="0" w:color="auto"/>
        <w:left w:val="none" w:sz="0" w:space="0" w:color="auto"/>
        <w:bottom w:val="none" w:sz="0" w:space="0" w:color="auto"/>
        <w:right w:val="none" w:sz="0" w:space="0" w:color="auto"/>
      </w:divBdr>
    </w:div>
    <w:div w:id="190798771">
      <w:bodyDiv w:val="1"/>
      <w:marLeft w:val="0"/>
      <w:marRight w:val="0"/>
      <w:marTop w:val="0"/>
      <w:marBottom w:val="0"/>
      <w:divBdr>
        <w:top w:val="none" w:sz="0" w:space="0" w:color="auto"/>
        <w:left w:val="none" w:sz="0" w:space="0" w:color="auto"/>
        <w:bottom w:val="none" w:sz="0" w:space="0" w:color="auto"/>
        <w:right w:val="none" w:sz="0" w:space="0" w:color="auto"/>
      </w:divBdr>
    </w:div>
    <w:div w:id="191655592">
      <w:bodyDiv w:val="1"/>
      <w:marLeft w:val="0"/>
      <w:marRight w:val="0"/>
      <w:marTop w:val="0"/>
      <w:marBottom w:val="0"/>
      <w:divBdr>
        <w:top w:val="none" w:sz="0" w:space="0" w:color="auto"/>
        <w:left w:val="none" w:sz="0" w:space="0" w:color="auto"/>
        <w:bottom w:val="none" w:sz="0" w:space="0" w:color="auto"/>
        <w:right w:val="none" w:sz="0" w:space="0" w:color="auto"/>
      </w:divBdr>
      <w:divsChild>
        <w:div w:id="388190698">
          <w:marLeft w:val="0"/>
          <w:marRight w:val="0"/>
          <w:marTop w:val="0"/>
          <w:marBottom w:val="0"/>
          <w:divBdr>
            <w:top w:val="none" w:sz="0" w:space="0" w:color="auto"/>
            <w:left w:val="none" w:sz="0" w:space="0" w:color="auto"/>
            <w:bottom w:val="none" w:sz="0" w:space="0" w:color="auto"/>
            <w:right w:val="none" w:sz="0" w:space="0" w:color="auto"/>
          </w:divBdr>
        </w:div>
      </w:divsChild>
    </w:div>
    <w:div w:id="201594799">
      <w:bodyDiv w:val="1"/>
      <w:marLeft w:val="0"/>
      <w:marRight w:val="0"/>
      <w:marTop w:val="0"/>
      <w:marBottom w:val="0"/>
      <w:divBdr>
        <w:top w:val="none" w:sz="0" w:space="0" w:color="auto"/>
        <w:left w:val="none" w:sz="0" w:space="0" w:color="auto"/>
        <w:bottom w:val="none" w:sz="0" w:space="0" w:color="auto"/>
        <w:right w:val="none" w:sz="0" w:space="0" w:color="auto"/>
      </w:divBdr>
    </w:div>
    <w:div w:id="210463598">
      <w:bodyDiv w:val="1"/>
      <w:marLeft w:val="0"/>
      <w:marRight w:val="0"/>
      <w:marTop w:val="0"/>
      <w:marBottom w:val="0"/>
      <w:divBdr>
        <w:top w:val="none" w:sz="0" w:space="0" w:color="auto"/>
        <w:left w:val="none" w:sz="0" w:space="0" w:color="auto"/>
        <w:bottom w:val="none" w:sz="0" w:space="0" w:color="auto"/>
        <w:right w:val="none" w:sz="0" w:space="0" w:color="auto"/>
      </w:divBdr>
    </w:div>
    <w:div w:id="226456703">
      <w:bodyDiv w:val="1"/>
      <w:marLeft w:val="0"/>
      <w:marRight w:val="0"/>
      <w:marTop w:val="0"/>
      <w:marBottom w:val="0"/>
      <w:divBdr>
        <w:top w:val="none" w:sz="0" w:space="0" w:color="auto"/>
        <w:left w:val="none" w:sz="0" w:space="0" w:color="auto"/>
        <w:bottom w:val="none" w:sz="0" w:space="0" w:color="auto"/>
        <w:right w:val="none" w:sz="0" w:space="0" w:color="auto"/>
      </w:divBdr>
    </w:div>
    <w:div w:id="227812187">
      <w:bodyDiv w:val="1"/>
      <w:marLeft w:val="0"/>
      <w:marRight w:val="0"/>
      <w:marTop w:val="0"/>
      <w:marBottom w:val="0"/>
      <w:divBdr>
        <w:top w:val="none" w:sz="0" w:space="0" w:color="auto"/>
        <w:left w:val="none" w:sz="0" w:space="0" w:color="auto"/>
        <w:bottom w:val="none" w:sz="0" w:space="0" w:color="auto"/>
        <w:right w:val="none" w:sz="0" w:space="0" w:color="auto"/>
      </w:divBdr>
    </w:div>
    <w:div w:id="231738336">
      <w:bodyDiv w:val="1"/>
      <w:marLeft w:val="0"/>
      <w:marRight w:val="0"/>
      <w:marTop w:val="0"/>
      <w:marBottom w:val="0"/>
      <w:divBdr>
        <w:top w:val="none" w:sz="0" w:space="0" w:color="auto"/>
        <w:left w:val="none" w:sz="0" w:space="0" w:color="auto"/>
        <w:bottom w:val="none" w:sz="0" w:space="0" w:color="auto"/>
        <w:right w:val="none" w:sz="0" w:space="0" w:color="auto"/>
      </w:divBdr>
    </w:div>
    <w:div w:id="242641648">
      <w:bodyDiv w:val="1"/>
      <w:marLeft w:val="0"/>
      <w:marRight w:val="0"/>
      <w:marTop w:val="0"/>
      <w:marBottom w:val="0"/>
      <w:divBdr>
        <w:top w:val="none" w:sz="0" w:space="0" w:color="auto"/>
        <w:left w:val="none" w:sz="0" w:space="0" w:color="auto"/>
        <w:bottom w:val="none" w:sz="0" w:space="0" w:color="auto"/>
        <w:right w:val="none" w:sz="0" w:space="0" w:color="auto"/>
      </w:divBdr>
    </w:div>
    <w:div w:id="244845592">
      <w:bodyDiv w:val="1"/>
      <w:marLeft w:val="0"/>
      <w:marRight w:val="0"/>
      <w:marTop w:val="0"/>
      <w:marBottom w:val="0"/>
      <w:divBdr>
        <w:top w:val="none" w:sz="0" w:space="0" w:color="auto"/>
        <w:left w:val="none" w:sz="0" w:space="0" w:color="auto"/>
        <w:bottom w:val="none" w:sz="0" w:space="0" w:color="auto"/>
        <w:right w:val="none" w:sz="0" w:space="0" w:color="auto"/>
      </w:divBdr>
    </w:div>
    <w:div w:id="246767051">
      <w:bodyDiv w:val="1"/>
      <w:marLeft w:val="0"/>
      <w:marRight w:val="0"/>
      <w:marTop w:val="0"/>
      <w:marBottom w:val="0"/>
      <w:divBdr>
        <w:top w:val="none" w:sz="0" w:space="0" w:color="auto"/>
        <w:left w:val="none" w:sz="0" w:space="0" w:color="auto"/>
        <w:bottom w:val="none" w:sz="0" w:space="0" w:color="auto"/>
        <w:right w:val="none" w:sz="0" w:space="0" w:color="auto"/>
      </w:divBdr>
    </w:div>
    <w:div w:id="253368163">
      <w:bodyDiv w:val="1"/>
      <w:marLeft w:val="0"/>
      <w:marRight w:val="0"/>
      <w:marTop w:val="0"/>
      <w:marBottom w:val="0"/>
      <w:divBdr>
        <w:top w:val="none" w:sz="0" w:space="0" w:color="auto"/>
        <w:left w:val="none" w:sz="0" w:space="0" w:color="auto"/>
        <w:bottom w:val="none" w:sz="0" w:space="0" w:color="auto"/>
        <w:right w:val="none" w:sz="0" w:space="0" w:color="auto"/>
      </w:divBdr>
    </w:div>
    <w:div w:id="258872807">
      <w:bodyDiv w:val="1"/>
      <w:marLeft w:val="0"/>
      <w:marRight w:val="0"/>
      <w:marTop w:val="0"/>
      <w:marBottom w:val="0"/>
      <w:divBdr>
        <w:top w:val="none" w:sz="0" w:space="0" w:color="auto"/>
        <w:left w:val="none" w:sz="0" w:space="0" w:color="auto"/>
        <w:bottom w:val="none" w:sz="0" w:space="0" w:color="auto"/>
        <w:right w:val="none" w:sz="0" w:space="0" w:color="auto"/>
      </w:divBdr>
    </w:div>
    <w:div w:id="259139665">
      <w:bodyDiv w:val="1"/>
      <w:marLeft w:val="0"/>
      <w:marRight w:val="0"/>
      <w:marTop w:val="0"/>
      <w:marBottom w:val="0"/>
      <w:divBdr>
        <w:top w:val="none" w:sz="0" w:space="0" w:color="auto"/>
        <w:left w:val="none" w:sz="0" w:space="0" w:color="auto"/>
        <w:bottom w:val="none" w:sz="0" w:space="0" w:color="auto"/>
        <w:right w:val="none" w:sz="0" w:space="0" w:color="auto"/>
      </w:divBdr>
    </w:div>
    <w:div w:id="271283260">
      <w:bodyDiv w:val="1"/>
      <w:marLeft w:val="0"/>
      <w:marRight w:val="0"/>
      <w:marTop w:val="0"/>
      <w:marBottom w:val="0"/>
      <w:divBdr>
        <w:top w:val="none" w:sz="0" w:space="0" w:color="auto"/>
        <w:left w:val="none" w:sz="0" w:space="0" w:color="auto"/>
        <w:bottom w:val="none" w:sz="0" w:space="0" w:color="auto"/>
        <w:right w:val="none" w:sz="0" w:space="0" w:color="auto"/>
      </w:divBdr>
    </w:div>
    <w:div w:id="279530816">
      <w:bodyDiv w:val="1"/>
      <w:marLeft w:val="0"/>
      <w:marRight w:val="0"/>
      <w:marTop w:val="0"/>
      <w:marBottom w:val="0"/>
      <w:divBdr>
        <w:top w:val="none" w:sz="0" w:space="0" w:color="auto"/>
        <w:left w:val="none" w:sz="0" w:space="0" w:color="auto"/>
        <w:bottom w:val="none" w:sz="0" w:space="0" w:color="auto"/>
        <w:right w:val="none" w:sz="0" w:space="0" w:color="auto"/>
      </w:divBdr>
    </w:div>
    <w:div w:id="292371232">
      <w:bodyDiv w:val="1"/>
      <w:marLeft w:val="0"/>
      <w:marRight w:val="0"/>
      <w:marTop w:val="0"/>
      <w:marBottom w:val="0"/>
      <w:divBdr>
        <w:top w:val="none" w:sz="0" w:space="0" w:color="auto"/>
        <w:left w:val="none" w:sz="0" w:space="0" w:color="auto"/>
        <w:bottom w:val="none" w:sz="0" w:space="0" w:color="auto"/>
        <w:right w:val="none" w:sz="0" w:space="0" w:color="auto"/>
      </w:divBdr>
    </w:div>
    <w:div w:id="294877493">
      <w:bodyDiv w:val="1"/>
      <w:marLeft w:val="0"/>
      <w:marRight w:val="0"/>
      <w:marTop w:val="0"/>
      <w:marBottom w:val="0"/>
      <w:divBdr>
        <w:top w:val="none" w:sz="0" w:space="0" w:color="auto"/>
        <w:left w:val="none" w:sz="0" w:space="0" w:color="auto"/>
        <w:bottom w:val="none" w:sz="0" w:space="0" w:color="auto"/>
        <w:right w:val="none" w:sz="0" w:space="0" w:color="auto"/>
      </w:divBdr>
    </w:div>
    <w:div w:id="299847465">
      <w:bodyDiv w:val="1"/>
      <w:marLeft w:val="0"/>
      <w:marRight w:val="0"/>
      <w:marTop w:val="0"/>
      <w:marBottom w:val="0"/>
      <w:divBdr>
        <w:top w:val="none" w:sz="0" w:space="0" w:color="auto"/>
        <w:left w:val="none" w:sz="0" w:space="0" w:color="auto"/>
        <w:bottom w:val="none" w:sz="0" w:space="0" w:color="auto"/>
        <w:right w:val="none" w:sz="0" w:space="0" w:color="auto"/>
      </w:divBdr>
    </w:div>
    <w:div w:id="307364878">
      <w:bodyDiv w:val="1"/>
      <w:marLeft w:val="0"/>
      <w:marRight w:val="0"/>
      <w:marTop w:val="0"/>
      <w:marBottom w:val="0"/>
      <w:divBdr>
        <w:top w:val="none" w:sz="0" w:space="0" w:color="auto"/>
        <w:left w:val="none" w:sz="0" w:space="0" w:color="auto"/>
        <w:bottom w:val="none" w:sz="0" w:space="0" w:color="auto"/>
        <w:right w:val="none" w:sz="0" w:space="0" w:color="auto"/>
      </w:divBdr>
    </w:div>
    <w:div w:id="311519350">
      <w:bodyDiv w:val="1"/>
      <w:marLeft w:val="0"/>
      <w:marRight w:val="0"/>
      <w:marTop w:val="0"/>
      <w:marBottom w:val="0"/>
      <w:divBdr>
        <w:top w:val="none" w:sz="0" w:space="0" w:color="auto"/>
        <w:left w:val="none" w:sz="0" w:space="0" w:color="auto"/>
        <w:bottom w:val="none" w:sz="0" w:space="0" w:color="auto"/>
        <w:right w:val="none" w:sz="0" w:space="0" w:color="auto"/>
      </w:divBdr>
    </w:div>
    <w:div w:id="320279894">
      <w:bodyDiv w:val="1"/>
      <w:marLeft w:val="0"/>
      <w:marRight w:val="0"/>
      <w:marTop w:val="0"/>
      <w:marBottom w:val="0"/>
      <w:divBdr>
        <w:top w:val="none" w:sz="0" w:space="0" w:color="auto"/>
        <w:left w:val="none" w:sz="0" w:space="0" w:color="auto"/>
        <w:bottom w:val="none" w:sz="0" w:space="0" w:color="auto"/>
        <w:right w:val="none" w:sz="0" w:space="0" w:color="auto"/>
      </w:divBdr>
    </w:div>
    <w:div w:id="334109440">
      <w:bodyDiv w:val="1"/>
      <w:marLeft w:val="0"/>
      <w:marRight w:val="0"/>
      <w:marTop w:val="0"/>
      <w:marBottom w:val="0"/>
      <w:divBdr>
        <w:top w:val="none" w:sz="0" w:space="0" w:color="auto"/>
        <w:left w:val="none" w:sz="0" w:space="0" w:color="auto"/>
        <w:bottom w:val="none" w:sz="0" w:space="0" w:color="auto"/>
        <w:right w:val="none" w:sz="0" w:space="0" w:color="auto"/>
      </w:divBdr>
    </w:div>
    <w:div w:id="350499037">
      <w:bodyDiv w:val="1"/>
      <w:marLeft w:val="0"/>
      <w:marRight w:val="0"/>
      <w:marTop w:val="0"/>
      <w:marBottom w:val="0"/>
      <w:divBdr>
        <w:top w:val="none" w:sz="0" w:space="0" w:color="auto"/>
        <w:left w:val="none" w:sz="0" w:space="0" w:color="auto"/>
        <w:bottom w:val="none" w:sz="0" w:space="0" w:color="auto"/>
        <w:right w:val="none" w:sz="0" w:space="0" w:color="auto"/>
      </w:divBdr>
    </w:div>
    <w:div w:id="360128661">
      <w:bodyDiv w:val="1"/>
      <w:marLeft w:val="0"/>
      <w:marRight w:val="0"/>
      <w:marTop w:val="0"/>
      <w:marBottom w:val="0"/>
      <w:divBdr>
        <w:top w:val="none" w:sz="0" w:space="0" w:color="auto"/>
        <w:left w:val="none" w:sz="0" w:space="0" w:color="auto"/>
        <w:bottom w:val="none" w:sz="0" w:space="0" w:color="auto"/>
        <w:right w:val="none" w:sz="0" w:space="0" w:color="auto"/>
      </w:divBdr>
    </w:div>
    <w:div w:id="368461087">
      <w:bodyDiv w:val="1"/>
      <w:marLeft w:val="0"/>
      <w:marRight w:val="0"/>
      <w:marTop w:val="0"/>
      <w:marBottom w:val="0"/>
      <w:divBdr>
        <w:top w:val="none" w:sz="0" w:space="0" w:color="auto"/>
        <w:left w:val="none" w:sz="0" w:space="0" w:color="auto"/>
        <w:bottom w:val="none" w:sz="0" w:space="0" w:color="auto"/>
        <w:right w:val="none" w:sz="0" w:space="0" w:color="auto"/>
      </w:divBdr>
    </w:div>
    <w:div w:id="384448732">
      <w:bodyDiv w:val="1"/>
      <w:marLeft w:val="0"/>
      <w:marRight w:val="0"/>
      <w:marTop w:val="0"/>
      <w:marBottom w:val="0"/>
      <w:divBdr>
        <w:top w:val="none" w:sz="0" w:space="0" w:color="auto"/>
        <w:left w:val="none" w:sz="0" w:space="0" w:color="auto"/>
        <w:bottom w:val="none" w:sz="0" w:space="0" w:color="auto"/>
        <w:right w:val="none" w:sz="0" w:space="0" w:color="auto"/>
      </w:divBdr>
    </w:div>
    <w:div w:id="390034626">
      <w:bodyDiv w:val="1"/>
      <w:marLeft w:val="0"/>
      <w:marRight w:val="0"/>
      <w:marTop w:val="0"/>
      <w:marBottom w:val="0"/>
      <w:divBdr>
        <w:top w:val="none" w:sz="0" w:space="0" w:color="auto"/>
        <w:left w:val="none" w:sz="0" w:space="0" w:color="auto"/>
        <w:bottom w:val="none" w:sz="0" w:space="0" w:color="auto"/>
        <w:right w:val="none" w:sz="0" w:space="0" w:color="auto"/>
      </w:divBdr>
    </w:div>
    <w:div w:id="391929502">
      <w:bodyDiv w:val="1"/>
      <w:marLeft w:val="0"/>
      <w:marRight w:val="0"/>
      <w:marTop w:val="0"/>
      <w:marBottom w:val="0"/>
      <w:divBdr>
        <w:top w:val="none" w:sz="0" w:space="0" w:color="auto"/>
        <w:left w:val="none" w:sz="0" w:space="0" w:color="auto"/>
        <w:bottom w:val="none" w:sz="0" w:space="0" w:color="auto"/>
        <w:right w:val="none" w:sz="0" w:space="0" w:color="auto"/>
      </w:divBdr>
    </w:div>
    <w:div w:id="398401959">
      <w:bodyDiv w:val="1"/>
      <w:marLeft w:val="0"/>
      <w:marRight w:val="0"/>
      <w:marTop w:val="0"/>
      <w:marBottom w:val="0"/>
      <w:divBdr>
        <w:top w:val="none" w:sz="0" w:space="0" w:color="auto"/>
        <w:left w:val="none" w:sz="0" w:space="0" w:color="auto"/>
        <w:bottom w:val="none" w:sz="0" w:space="0" w:color="auto"/>
        <w:right w:val="none" w:sz="0" w:space="0" w:color="auto"/>
      </w:divBdr>
    </w:div>
    <w:div w:id="411317083">
      <w:bodyDiv w:val="1"/>
      <w:marLeft w:val="0"/>
      <w:marRight w:val="0"/>
      <w:marTop w:val="0"/>
      <w:marBottom w:val="0"/>
      <w:divBdr>
        <w:top w:val="none" w:sz="0" w:space="0" w:color="auto"/>
        <w:left w:val="none" w:sz="0" w:space="0" w:color="auto"/>
        <w:bottom w:val="none" w:sz="0" w:space="0" w:color="auto"/>
        <w:right w:val="none" w:sz="0" w:space="0" w:color="auto"/>
      </w:divBdr>
    </w:div>
    <w:div w:id="412627264">
      <w:bodyDiv w:val="1"/>
      <w:marLeft w:val="0"/>
      <w:marRight w:val="0"/>
      <w:marTop w:val="0"/>
      <w:marBottom w:val="0"/>
      <w:divBdr>
        <w:top w:val="none" w:sz="0" w:space="0" w:color="auto"/>
        <w:left w:val="none" w:sz="0" w:space="0" w:color="auto"/>
        <w:bottom w:val="none" w:sz="0" w:space="0" w:color="auto"/>
        <w:right w:val="none" w:sz="0" w:space="0" w:color="auto"/>
      </w:divBdr>
    </w:div>
    <w:div w:id="415368548">
      <w:bodyDiv w:val="1"/>
      <w:marLeft w:val="0"/>
      <w:marRight w:val="0"/>
      <w:marTop w:val="0"/>
      <w:marBottom w:val="0"/>
      <w:divBdr>
        <w:top w:val="none" w:sz="0" w:space="0" w:color="auto"/>
        <w:left w:val="none" w:sz="0" w:space="0" w:color="auto"/>
        <w:bottom w:val="none" w:sz="0" w:space="0" w:color="auto"/>
        <w:right w:val="none" w:sz="0" w:space="0" w:color="auto"/>
      </w:divBdr>
    </w:div>
    <w:div w:id="415514493">
      <w:bodyDiv w:val="1"/>
      <w:marLeft w:val="0"/>
      <w:marRight w:val="0"/>
      <w:marTop w:val="0"/>
      <w:marBottom w:val="0"/>
      <w:divBdr>
        <w:top w:val="none" w:sz="0" w:space="0" w:color="auto"/>
        <w:left w:val="none" w:sz="0" w:space="0" w:color="auto"/>
        <w:bottom w:val="none" w:sz="0" w:space="0" w:color="auto"/>
        <w:right w:val="none" w:sz="0" w:space="0" w:color="auto"/>
      </w:divBdr>
    </w:div>
    <w:div w:id="434445725">
      <w:bodyDiv w:val="1"/>
      <w:marLeft w:val="0"/>
      <w:marRight w:val="0"/>
      <w:marTop w:val="0"/>
      <w:marBottom w:val="0"/>
      <w:divBdr>
        <w:top w:val="none" w:sz="0" w:space="0" w:color="auto"/>
        <w:left w:val="none" w:sz="0" w:space="0" w:color="auto"/>
        <w:bottom w:val="none" w:sz="0" w:space="0" w:color="auto"/>
        <w:right w:val="none" w:sz="0" w:space="0" w:color="auto"/>
      </w:divBdr>
    </w:div>
    <w:div w:id="435756460">
      <w:bodyDiv w:val="1"/>
      <w:marLeft w:val="0"/>
      <w:marRight w:val="0"/>
      <w:marTop w:val="0"/>
      <w:marBottom w:val="0"/>
      <w:divBdr>
        <w:top w:val="none" w:sz="0" w:space="0" w:color="auto"/>
        <w:left w:val="none" w:sz="0" w:space="0" w:color="auto"/>
        <w:bottom w:val="none" w:sz="0" w:space="0" w:color="auto"/>
        <w:right w:val="none" w:sz="0" w:space="0" w:color="auto"/>
      </w:divBdr>
    </w:div>
    <w:div w:id="445392062">
      <w:bodyDiv w:val="1"/>
      <w:marLeft w:val="0"/>
      <w:marRight w:val="0"/>
      <w:marTop w:val="0"/>
      <w:marBottom w:val="0"/>
      <w:divBdr>
        <w:top w:val="none" w:sz="0" w:space="0" w:color="auto"/>
        <w:left w:val="none" w:sz="0" w:space="0" w:color="auto"/>
        <w:bottom w:val="none" w:sz="0" w:space="0" w:color="auto"/>
        <w:right w:val="none" w:sz="0" w:space="0" w:color="auto"/>
      </w:divBdr>
    </w:div>
    <w:div w:id="447743673">
      <w:bodyDiv w:val="1"/>
      <w:marLeft w:val="0"/>
      <w:marRight w:val="0"/>
      <w:marTop w:val="0"/>
      <w:marBottom w:val="0"/>
      <w:divBdr>
        <w:top w:val="none" w:sz="0" w:space="0" w:color="auto"/>
        <w:left w:val="none" w:sz="0" w:space="0" w:color="auto"/>
        <w:bottom w:val="none" w:sz="0" w:space="0" w:color="auto"/>
        <w:right w:val="none" w:sz="0" w:space="0" w:color="auto"/>
      </w:divBdr>
    </w:div>
    <w:div w:id="450171694">
      <w:bodyDiv w:val="1"/>
      <w:marLeft w:val="0"/>
      <w:marRight w:val="0"/>
      <w:marTop w:val="0"/>
      <w:marBottom w:val="0"/>
      <w:divBdr>
        <w:top w:val="none" w:sz="0" w:space="0" w:color="auto"/>
        <w:left w:val="none" w:sz="0" w:space="0" w:color="auto"/>
        <w:bottom w:val="none" w:sz="0" w:space="0" w:color="auto"/>
        <w:right w:val="none" w:sz="0" w:space="0" w:color="auto"/>
      </w:divBdr>
    </w:div>
    <w:div w:id="460346648">
      <w:bodyDiv w:val="1"/>
      <w:marLeft w:val="0"/>
      <w:marRight w:val="0"/>
      <w:marTop w:val="0"/>
      <w:marBottom w:val="0"/>
      <w:divBdr>
        <w:top w:val="none" w:sz="0" w:space="0" w:color="auto"/>
        <w:left w:val="none" w:sz="0" w:space="0" w:color="auto"/>
        <w:bottom w:val="none" w:sz="0" w:space="0" w:color="auto"/>
        <w:right w:val="none" w:sz="0" w:space="0" w:color="auto"/>
      </w:divBdr>
      <w:divsChild>
        <w:div w:id="1218859251">
          <w:marLeft w:val="0"/>
          <w:marRight w:val="0"/>
          <w:marTop w:val="0"/>
          <w:marBottom w:val="0"/>
          <w:divBdr>
            <w:top w:val="none" w:sz="0" w:space="0" w:color="auto"/>
            <w:left w:val="none" w:sz="0" w:space="0" w:color="auto"/>
            <w:bottom w:val="none" w:sz="0" w:space="0" w:color="auto"/>
            <w:right w:val="none" w:sz="0" w:space="0" w:color="auto"/>
          </w:divBdr>
        </w:div>
      </w:divsChild>
    </w:div>
    <w:div w:id="460995888">
      <w:bodyDiv w:val="1"/>
      <w:marLeft w:val="0"/>
      <w:marRight w:val="0"/>
      <w:marTop w:val="0"/>
      <w:marBottom w:val="0"/>
      <w:divBdr>
        <w:top w:val="none" w:sz="0" w:space="0" w:color="auto"/>
        <w:left w:val="none" w:sz="0" w:space="0" w:color="auto"/>
        <w:bottom w:val="none" w:sz="0" w:space="0" w:color="auto"/>
        <w:right w:val="none" w:sz="0" w:space="0" w:color="auto"/>
      </w:divBdr>
    </w:div>
    <w:div w:id="463084264">
      <w:bodyDiv w:val="1"/>
      <w:marLeft w:val="0"/>
      <w:marRight w:val="0"/>
      <w:marTop w:val="0"/>
      <w:marBottom w:val="0"/>
      <w:divBdr>
        <w:top w:val="none" w:sz="0" w:space="0" w:color="auto"/>
        <w:left w:val="none" w:sz="0" w:space="0" w:color="auto"/>
        <w:bottom w:val="none" w:sz="0" w:space="0" w:color="auto"/>
        <w:right w:val="none" w:sz="0" w:space="0" w:color="auto"/>
      </w:divBdr>
    </w:div>
    <w:div w:id="488447015">
      <w:bodyDiv w:val="1"/>
      <w:marLeft w:val="0"/>
      <w:marRight w:val="0"/>
      <w:marTop w:val="0"/>
      <w:marBottom w:val="0"/>
      <w:divBdr>
        <w:top w:val="none" w:sz="0" w:space="0" w:color="auto"/>
        <w:left w:val="none" w:sz="0" w:space="0" w:color="auto"/>
        <w:bottom w:val="none" w:sz="0" w:space="0" w:color="auto"/>
        <w:right w:val="none" w:sz="0" w:space="0" w:color="auto"/>
      </w:divBdr>
    </w:div>
    <w:div w:id="504175348">
      <w:bodyDiv w:val="1"/>
      <w:marLeft w:val="0"/>
      <w:marRight w:val="0"/>
      <w:marTop w:val="0"/>
      <w:marBottom w:val="0"/>
      <w:divBdr>
        <w:top w:val="none" w:sz="0" w:space="0" w:color="auto"/>
        <w:left w:val="none" w:sz="0" w:space="0" w:color="auto"/>
        <w:bottom w:val="none" w:sz="0" w:space="0" w:color="auto"/>
        <w:right w:val="none" w:sz="0" w:space="0" w:color="auto"/>
      </w:divBdr>
    </w:div>
    <w:div w:id="512378151">
      <w:bodyDiv w:val="1"/>
      <w:marLeft w:val="0"/>
      <w:marRight w:val="0"/>
      <w:marTop w:val="0"/>
      <w:marBottom w:val="0"/>
      <w:divBdr>
        <w:top w:val="none" w:sz="0" w:space="0" w:color="auto"/>
        <w:left w:val="none" w:sz="0" w:space="0" w:color="auto"/>
        <w:bottom w:val="none" w:sz="0" w:space="0" w:color="auto"/>
        <w:right w:val="none" w:sz="0" w:space="0" w:color="auto"/>
      </w:divBdr>
    </w:div>
    <w:div w:id="518543986">
      <w:bodyDiv w:val="1"/>
      <w:marLeft w:val="0"/>
      <w:marRight w:val="0"/>
      <w:marTop w:val="0"/>
      <w:marBottom w:val="0"/>
      <w:divBdr>
        <w:top w:val="none" w:sz="0" w:space="0" w:color="auto"/>
        <w:left w:val="none" w:sz="0" w:space="0" w:color="auto"/>
        <w:bottom w:val="none" w:sz="0" w:space="0" w:color="auto"/>
        <w:right w:val="none" w:sz="0" w:space="0" w:color="auto"/>
      </w:divBdr>
    </w:div>
    <w:div w:id="525602415">
      <w:bodyDiv w:val="1"/>
      <w:marLeft w:val="0"/>
      <w:marRight w:val="0"/>
      <w:marTop w:val="0"/>
      <w:marBottom w:val="0"/>
      <w:divBdr>
        <w:top w:val="none" w:sz="0" w:space="0" w:color="auto"/>
        <w:left w:val="none" w:sz="0" w:space="0" w:color="auto"/>
        <w:bottom w:val="none" w:sz="0" w:space="0" w:color="auto"/>
        <w:right w:val="none" w:sz="0" w:space="0" w:color="auto"/>
      </w:divBdr>
    </w:div>
    <w:div w:id="531575847">
      <w:bodyDiv w:val="1"/>
      <w:marLeft w:val="0"/>
      <w:marRight w:val="0"/>
      <w:marTop w:val="0"/>
      <w:marBottom w:val="0"/>
      <w:divBdr>
        <w:top w:val="none" w:sz="0" w:space="0" w:color="auto"/>
        <w:left w:val="none" w:sz="0" w:space="0" w:color="auto"/>
        <w:bottom w:val="none" w:sz="0" w:space="0" w:color="auto"/>
        <w:right w:val="none" w:sz="0" w:space="0" w:color="auto"/>
      </w:divBdr>
    </w:div>
    <w:div w:id="531650768">
      <w:bodyDiv w:val="1"/>
      <w:marLeft w:val="0"/>
      <w:marRight w:val="0"/>
      <w:marTop w:val="0"/>
      <w:marBottom w:val="0"/>
      <w:divBdr>
        <w:top w:val="none" w:sz="0" w:space="0" w:color="auto"/>
        <w:left w:val="none" w:sz="0" w:space="0" w:color="auto"/>
        <w:bottom w:val="none" w:sz="0" w:space="0" w:color="auto"/>
        <w:right w:val="none" w:sz="0" w:space="0" w:color="auto"/>
      </w:divBdr>
    </w:div>
    <w:div w:id="541870602">
      <w:bodyDiv w:val="1"/>
      <w:marLeft w:val="0"/>
      <w:marRight w:val="0"/>
      <w:marTop w:val="0"/>
      <w:marBottom w:val="0"/>
      <w:divBdr>
        <w:top w:val="none" w:sz="0" w:space="0" w:color="auto"/>
        <w:left w:val="none" w:sz="0" w:space="0" w:color="auto"/>
        <w:bottom w:val="none" w:sz="0" w:space="0" w:color="auto"/>
        <w:right w:val="none" w:sz="0" w:space="0" w:color="auto"/>
      </w:divBdr>
    </w:div>
    <w:div w:id="544174748">
      <w:bodyDiv w:val="1"/>
      <w:marLeft w:val="0"/>
      <w:marRight w:val="0"/>
      <w:marTop w:val="0"/>
      <w:marBottom w:val="0"/>
      <w:divBdr>
        <w:top w:val="none" w:sz="0" w:space="0" w:color="auto"/>
        <w:left w:val="none" w:sz="0" w:space="0" w:color="auto"/>
        <w:bottom w:val="none" w:sz="0" w:space="0" w:color="auto"/>
        <w:right w:val="none" w:sz="0" w:space="0" w:color="auto"/>
      </w:divBdr>
    </w:div>
    <w:div w:id="560143073">
      <w:bodyDiv w:val="1"/>
      <w:marLeft w:val="0"/>
      <w:marRight w:val="0"/>
      <w:marTop w:val="0"/>
      <w:marBottom w:val="0"/>
      <w:divBdr>
        <w:top w:val="none" w:sz="0" w:space="0" w:color="auto"/>
        <w:left w:val="none" w:sz="0" w:space="0" w:color="auto"/>
        <w:bottom w:val="none" w:sz="0" w:space="0" w:color="auto"/>
        <w:right w:val="none" w:sz="0" w:space="0" w:color="auto"/>
      </w:divBdr>
    </w:div>
    <w:div w:id="563561357">
      <w:bodyDiv w:val="1"/>
      <w:marLeft w:val="0"/>
      <w:marRight w:val="0"/>
      <w:marTop w:val="0"/>
      <w:marBottom w:val="0"/>
      <w:divBdr>
        <w:top w:val="none" w:sz="0" w:space="0" w:color="auto"/>
        <w:left w:val="none" w:sz="0" w:space="0" w:color="auto"/>
        <w:bottom w:val="none" w:sz="0" w:space="0" w:color="auto"/>
        <w:right w:val="none" w:sz="0" w:space="0" w:color="auto"/>
      </w:divBdr>
    </w:div>
    <w:div w:id="572853801">
      <w:bodyDiv w:val="1"/>
      <w:marLeft w:val="0"/>
      <w:marRight w:val="0"/>
      <w:marTop w:val="0"/>
      <w:marBottom w:val="0"/>
      <w:divBdr>
        <w:top w:val="none" w:sz="0" w:space="0" w:color="auto"/>
        <w:left w:val="none" w:sz="0" w:space="0" w:color="auto"/>
        <w:bottom w:val="none" w:sz="0" w:space="0" w:color="auto"/>
        <w:right w:val="none" w:sz="0" w:space="0" w:color="auto"/>
      </w:divBdr>
    </w:div>
    <w:div w:id="575555150">
      <w:bodyDiv w:val="1"/>
      <w:marLeft w:val="0"/>
      <w:marRight w:val="0"/>
      <w:marTop w:val="0"/>
      <w:marBottom w:val="0"/>
      <w:divBdr>
        <w:top w:val="none" w:sz="0" w:space="0" w:color="auto"/>
        <w:left w:val="none" w:sz="0" w:space="0" w:color="auto"/>
        <w:bottom w:val="none" w:sz="0" w:space="0" w:color="auto"/>
        <w:right w:val="none" w:sz="0" w:space="0" w:color="auto"/>
      </w:divBdr>
    </w:div>
    <w:div w:id="578759393">
      <w:bodyDiv w:val="1"/>
      <w:marLeft w:val="0"/>
      <w:marRight w:val="0"/>
      <w:marTop w:val="0"/>
      <w:marBottom w:val="0"/>
      <w:divBdr>
        <w:top w:val="none" w:sz="0" w:space="0" w:color="auto"/>
        <w:left w:val="none" w:sz="0" w:space="0" w:color="auto"/>
        <w:bottom w:val="none" w:sz="0" w:space="0" w:color="auto"/>
        <w:right w:val="none" w:sz="0" w:space="0" w:color="auto"/>
      </w:divBdr>
    </w:div>
    <w:div w:id="582373905">
      <w:bodyDiv w:val="1"/>
      <w:marLeft w:val="0"/>
      <w:marRight w:val="0"/>
      <w:marTop w:val="0"/>
      <w:marBottom w:val="0"/>
      <w:divBdr>
        <w:top w:val="none" w:sz="0" w:space="0" w:color="auto"/>
        <w:left w:val="none" w:sz="0" w:space="0" w:color="auto"/>
        <w:bottom w:val="none" w:sz="0" w:space="0" w:color="auto"/>
        <w:right w:val="none" w:sz="0" w:space="0" w:color="auto"/>
      </w:divBdr>
    </w:div>
    <w:div w:id="590745933">
      <w:bodyDiv w:val="1"/>
      <w:marLeft w:val="0"/>
      <w:marRight w:val="0"/>
      <w:marTop w:val="0"/>
      <w:marBottom w:val="0"/>
      <w:divBdr>
        <w:top w:val="none" w:sz="0" w:space="0" w:color="auto"/>
        <w:left w:val="none" w:sz="0" w:space="0" w:color="auto"/>
        <w:bottom w:val="none" w:sz="0" w:space="0" w:color="auto"/>
        <w:right w:val="none" w:sz="0" w:space="0" w:color="auto"/>
      </w:divBdr>
    </w:div>
    <w:div w:id="609896857">
      <w:bodyDiv w:val="1"/>
      <w:marLeft w:val="0"/>
      <w:marRight w:val="0"/>
      <w:marTop w:val="0"/>
      <w:marBottom w:val="0"/>
      <w:divBdr>
        <w:top w:val="none" w:sz="0" w:space="0" w:color="auto"/>
        <w:left w:val="none" w:sz="0" w:space="0" w:color="auto"/>
        <w:bottom w:val="none" w:sz="0" w:space="0" w:color="auto"/>
        <w:right w:val="none" w:sz="0" w:space="0" w:color="auto"/>
      </w:divBdr>
    </w:div>
    <w:div w:id="612203920">
      <w:bodyDiv w:val="1"/>
      <w:marLeft w:val="0"/>
      <w:marRight w:val="0"/>
      <w:marTop w:val="0"/>
      <w:marBottom w:val="0"/>
      <w:divBdr>
        <w:top w:val="none" w:sz="0" w:space="0" w:color="auto"/>
        <w:left w:val="none" w:sz="0" w:space="0" w:color="auto"/>
        <w:bottom w:val="none" w:sz="0" w:space="0" w:color="auto"/>
        <w:right w:val="none" w:sz="0" w:space="0" w:color="auto"/>
      </w:divBdr>
    </w:div>
    <w:div w:id="616714216">
      <w:bodyDiv w:val="1"/>
      <w:marLeft w:val="0"/>
      <w:marRight w:val="0"/>
      <w:marTop w:val="0"/>
      <w:marBottom w:val="0"/>
      <w:divBdr>
        <w:top w:val="none" w:sz="0" w:space="0" w:color="auto"/>
        <w:left w:val="none" w:sz="0" w:space="0" w:color="auto"/>
        <w:bottom w:val="none" w:sz="0" w:space="0" w:color="auto"/>
        <w:right w:val="none" w:sz="0" w:space="0" w:color="auto"/>
      </w:divBdr>
    </w:div>
    <w:div w:id="620841216">
      <w:bodyDiv w:val="1"/>
      <w:marLeft w:val="0"/>
      <w:marRight w:val="0"/>
      <w:marTop w:val="0"/>
      <w:marBottom w:val="0"/>
      <w:divBdr>
        <w:top w:val="none" w:sz="0" w:space="0" w:color="auto"/>
        <w:left w:val="none" w:sz="0" w:space="0" w:color="auto"/>
        <w:bottom w:val="none" w:sz="0" w:space="0" w:color="auto"/>
        <w:right w:val="none" w:sz="0" w:space="0" w:color="auto"/>
      </w:divBdr>
    </w:div>
    <w:div w:id="627705815">
      <w:bodyDiv w:val="1"/>
      <w:marLeft w:val="0"/>
      <w:marRight w:val="0"/>
      <w:marTop w:val="0"/>
      <w:marBottom w:val="0"/>
      <w:divBdr>
        <w:top w:val="none" w:sz="0" w:space="0" w:color="auto"/>
        <w:left w:val="none" w:sz="0" w:space="0" w:color="auto"/>
        <w:bottom w:val="none" w:sz="0" w:space="0" w:color="auto"/>
        <w:right w:val="none" w:sz="0" w:space="0" w:color="auto"/>
      </w:divBdr>
    </w:div>
    <w:div w:id="646671481">
      <w:bodyDiv w:val="1"/>
      <w:marLeft w:val="0"/>
      <w:marRight w:val="0"/>
      <w:marTop w:val="0"/>
      <w:marBottom w:val="0"/>
      <w:divBdr>
        <w:top w:val="none" w:sz="0" w:space="0" w:color="auto"/>
        <w:left w:val="none" w:sz="0" w:space="0" w:color="auto"/>
        <w:bottom w:val="none" w:sz="0" w:space="0" w:color="auto"/>
        <w:right w:val="none" w:sz="0" w:space="0" w:color="auto"/>
      </w:divBdr>
    </w:div>
    <w:div w:id="672147157">
      <w:bodyDiv w:val="1"/>
      <w:marLeft w:val="0"/>
      <w:marRight w:val="0"/>
      <w:marTop w:val="0"/>
      <w:marBottom w:val="0"/>
      <w:divBdr>
        <w:top w:val="none" w:sz="0" w:space="0" w:color="auto"/>
        <w:left w:val="none" w:sz="0" w:space="0" w:color="auto"/>
        <w:bottom w:val="none" w:sz="0" w:space="0" w:color="auto"/>
        <w:right w:val="none" w:sz="0" w:space="0" w:color="auto"/>
      </w:divBdr>
    </w:div>
    <w:div w:id="695615738">
      <w:bodyDiv w:val="1"/>
      <w:marLeft w:val="0"/>
      <w:marRight w:val="0"/>
      <w:marTop w:val="0"/>
      <w:marBottom w:val="0"/>
      <w:divBdr>
        <w:top w:val="none" w:sz="0" w:space="0" w:color="auto"/>
        <w:left w:val="none" w:sz="0" w:space="0" w:color="auto"/>
        <w:bottom w:val="none" w:sz="0" w:space="0" w:color="auto"/>
        <w:right w:val="none" w:sz="0" w:space="0" w:color="auto"/>
      </w:divBdr>
    </w:div>
    <w:div w:id="697706451">
      <w:bodyDiv w:val="1"/>
      <w:marLeft w:val="0"/>
      <w:marRight w:val="0"/>
      <w:marTop w:val="0"/>
      <w:marBottom w:val="0"/>
      <w:divBdr>
        <w:top w:val="none" w:sz="0" w:space="0" w:color="auto"/>
        <w:left w:val="none" w:sz="0" w:space="0" w:color="auto"/>
        <w:bottom w:val="none" w:sz="0" w:space="0" w:color="auto"/>
        <w:right w:val="none" w:sz="0" w:space="0" w:color="auto"/>
      </w:divBdr>
    </w:div>
    <w:div w:id="700861436">
      <w:bodyDiv w:val="1"/>
      <w:marLeft w:val="0"/>
      <w:marRight w:val="0"/>
      <w:marTop w:val="0"/>
      <w:marBottom w:val="0"/>
      <w:divBdr>
        <w:top w:val="none" w:sz="0" w:space="0" w:color="auto"/>
        <w:left w:val="none" w:sz="0" w:space="0" w:color="auto"/>
        <w:bottom w:val="none" w:sz="0" w:space="0" w:color="auto"/>
        <w:right w:val="none" w:sz="0" w:space="0" w:color="auto"/>
      </w:divBdr>
      <w:divsChild>
        <w:div w:id="291594601">
          <w:marLeft w:val="0"/>
          <w:marRight w:val="0"/>
          <w:marTop w:val="0"/>
          <w:marBottom w:val="0"/>
          <w:divBdr>
            <w:top w:val="none" w:sz="0" w:space="0" w:color="auto"/>
            <w:left w:val="none" w:sz="0" w:space="0" w:color="auto"/>
            <w:bottom w:val="none" w:sz="0" w:space="0" w:color="auto"/>
            <w:right w:val="none" w:sz="0" w:space="0" w:color="auto"/>
          </w:divBdr>
        </w:div>
      </w:divsChild>
    </w:div>
    <w:div w:id="706830337">
      <w:bodyDiv w:val="1"/>
      <w:marLeft w:val="0"/>
      <w:marRight w:val="0"/>
      <w:marTop w:val="0"/>
      <w:marBottom w:val="0"/>
      <w:divBdr>
        <w:top w:val="none" w:sz="0" w:space="0" w:color="auto"/>
        <w:left w:val="none" w:sz="0" w:space="0" w:color="auto"/>
        <w:bottom w:val="none" w:sz="0" w:space="0" w:color="auto"/>
        <w:right w:val="none" w:sz="0" w:space="0" w:color="auto"/>
      </w:divBdr>
    </w:div>
    <w:div w:id="708997982">
      <w:bodyDiv w:val="1"/>
      <w:marLeft w:val="0"/>
      <w:marRight w:val="0"/>
      <w:marTop w:val="0"/>
      <w:marBottom w:val="0"/>
      <w:divBdr>
        <w:top w:val="none" w:sz="0" w:space="0" w:color="auto"/>
        <w:left w:val="none" w:sz="0" w:space="0" w:color="auto"/>
        <w:bottom w:val="none" w:sz="0" w:space="0" w:color="auto"/>
        <w:right w:val="none" w:sz="0" w:space="0" w:color="auto"/>
      </w:divBdr>
    </w:div>
    <w:div w:id="712734570">
      <w:bodyDiv w:val="1"/>
      <w:marLeft w:val="0"/>
      <w:marRight w:val="0"/>
      <w:marTop w:val="0"/>
      <w:marBottom w:val="0"/>
      <w:divBdr>
        <w:top w:val="none" w:sz="0" w:space="0" w:color="auto"/>
        <w:left w:val="none" w:sz="0" w:space="0" w:color="auto"/>
        <w:bottom w:val="none" w:sz="0" w:space="0" w:color="auto"/>
        <w:right w:val="none" w:sz="0" w:space="0" w:color="auto"/>
      </w:divBdr>
    </w:div>
    <w:div w:id="725688238">
      <w:bodyDiv w:val="1"/>
      <w:marLeft w:val="0"/>
      <w:marRight w:val="0"/>
      <w:marTop w:val="0"/>
      <w:marBottom w:val="0"/>
      <w:divBdr>
        <w:top w:val="none" w:sz="0" w:space="0" w:color="auto"/>
        <w:left w:val="none" w:sz="0" w:space="0" w:color="auto"/>
        <w:bottom w:val="none" w:sz="0" w:space="0" w:color="auto"/>
        <w:right w:val="none" w:sz="0" w:space="0" w:color="auto"/>
      </w:divBdr>
    </w:div>
    <w:div w:id="733746986">
      <w:bodyDiv w:val="1"/>
      <w:marLeft w:val="0"/>
      <w:marRight w:val="0"/>
      <w:marTop w:val="0"/>
      <w:marBottom w:val="0"/>
      <w:divBdr>
        <w:top w:val="none" w:sz="0" w:space="0" w:color="auto"/>
        <w:left w:val="none" w:sz="0" w:space="0" w:color="auto"/>
        <w:bottom w:val="none" w:sz="0" w:space="0" w:color="auto"/>
        <w:right w:val="none" w:sz="0" w:space="0" w:color="auto"/>
      </w:divBdr>
    </w:div>
    <w:div w:id="775516543">
      <w:bodyDiv w:val="1"/>
      <w:marLeft w:val="0"/>
      <w:marRight w:val="0"/>
      <w:marTop w:val="0"/>
      <w:marBottom w:val="0"/>
      <w:divBdr>
        <w:top w:val="none" w:sz="0" w:space="0" w:color="auto"/>
        <w:left w:val="none" w:sz="0" w:space="0" w:color="auto"/>
        <w:bottom w:val="none" w:sz="0" w:space="0" w:color="auto"/>
        <w:right w:val="none" w:sz="0" w:space="0" w:color="auto"/>
      </w:divBdr>
    </w:div>
    <w:div w:id="780998505">
      <w:bodyDiv w:val="1"/>
      <w:marLeft w:val="0"/>
      <w:marRight w:val="0"/>
      <w:marTop w:val="0"/>
      <w:marBottom w:val="0"/>
      <w:divBdr>
        <w:top w:val="none" w:sz="0" w:space="0" w:color="auto"/>
        <w:left w:val="none" w:sz="0" w:space="0" w:color="auto"/>
        <w:bottom w:val="none" w:sz="0" w:space="0" w:color="auto"/>
        <w:right w:val="none" w:sz="0" w:space="0" w:color="auto"/>
      </w:divBdr>
    </w:div>
    <w:div w:id="792016171">
      <w:bodyDiv w:val="1"/>
      <w:marLeft w:val="0"/>
      <w:marRight w:val="0"/>
      <w:marTop w:val="0"/>
      <w:marBottom w:val="0"/>
      <w:divBdr>
        <w:top w:val="none" w:sz="0" w:space="0" w:color="auto"/>
        <w:left w:val="none" w:sz="0" w:space="0" w:color="auto"/>
        <w:bottom w:val="none" w:sz="0" w:space="0" w:color="auto"/>
        <w:right w:val="none" w:sz="0" w:space="0" w:color="auto"/>
      </w:divBdr>
    </w:div>
    <w:div w:id="793065694">
      <w:bodyDiv w:val="1"/>
      <w:marLeft w:val="0"/>
      <w:marRight w:val="0"/>
      <w:marTop w:val="0"/>
      <w:marBottom w:val="0"/>
      <w:divBdr>
        <w:top w:val="none" w:sz="0" w:space="0" w:color="auto"/>
        <w:left w:val="none" w:sz="0" w:space="0" w:color="auto"/>
        <w:bottom w:val="none" w:sz="0" w:space="0" w:color="auto"/>
        <w:right w:val="none" w:sz="0" w:space="0" w:color="auto"/>
      </w:divBdr>
    </w:div>
    <w:div w:id="794907089">
      <w:bodyDiv w:val="1"/>
      <w:marLeft w:val="0"/>
      <w:marRight w:val="0"/>
      <w:marTop w:val="0"/>
      <w:marBottom w:val="0"/>
      <w:divBdr>
        <w:top w:val="none" w:sz="0" w:space="0" w:color="auto"/>
        <w:left w:val="none" w:sz="0" w:space="0" w:color="auto"/>
        <w:bottom w:val="none" w:sz="0" w:space="0" w:color="auto"/>
        <w:right w:val="none" w:sz="0" w:space="0" w:color="auto"/>
      </w:divBdr>
    </w:div>
    <w:div w:id="803163294">
      <w:bodyDiv w:val="1"/>
      <w:marLeft w:val="0"/>
      <w:marRight w:val="0"/>
      <w:marTop w:val="0"/>
      <w:marBottom w:val="0"/>
      <w:divBdr>
        <w:top w:val="none" w:sz="0" w:space="0" w:color="auto"/>
        <w:left w:val="none" w:sz="0" w:space="0" w:color="auto"/>
        <w:bottom w:val="none" w:sz="0" w:space="0" w:color="auto"/>
        <w:right w:val="none" w:sz="0" w:space="0" w:color="auto"/>
      </w:divBdr>
    </w:div>
    <w:div w:id="813520702">
      <w:bodyDiv w:val="1"/>
      <w:marLeft w:val="0"/>
      <w:marRight w:val="0"/>
      <w:marTop w:val="0"/>
      <w:marBottom w:val="0"/>
      <w:divBdr>
        <w:top w:val="none" w:sz="0" w:space="0" w:color="auto"/>
        <w:left w:val="none" w:sz="0" w:space="0" w:color="auto"/>
        <w:bottom w:val="none" w:sz="0" w:space="0" w:color="auto"/>
        <w:right w:val="none" w:sz="0" w:space="0" w:color="auto"/>
      </w:divBdr>
    </w:div>
    <w:div w:id="816217758">
      <w:bodyDiv w:val="1"/>
      <w:marLeft w:val="0"/>
      <w:marRight w:val="0"/>
      <w:marTop w:val="0"/>
      <w:marBottom w:val="0"/>
      <w:divBdr>
        <w:top w:val="none" w:sz="0" w:space="0" w:color="auto"/>
        <w:left w:val="none" w:sz="0" w:space="0" w:color="auto"/>
        <w:bottom w:val="none" w:sz="0" w:space="0" w:color="auto"/>
        <w:right w:val="none" w:sz="0" w:space="0" w:color="auto"/>
      </w:divBdr>
    </w:div>
    <w:div w:id="818110732">
      <w:bodyDiv w:val="1"/>
      <w:marLeft w:val="0"/>
      <w:marRight w:val="0"/>
      <w:marTop w:val="0"/>
      <w:marBottom w:val="0"/>
      <w:divBdr>
        <w:top w:val="none" w:sz="0" w:space="0" w:color="auto"/>
        <w:left w:val="none" w:sz="0" w:space="0" w:color="auto"/>
        <w:bottom w:val="none" w:sz="0" w:space="0" w:color="auto"/>
        <w:right w:val="none" w:sz="0" w:space="0" w:color="auto"/>
      </w:divBdr>
    </w:div>
    <w:div w:id="822158622">
      <w:bodyDiv w:val="1"/>
      <w:marLeft w:val="0"/>
      <w:marRight w:val="0"/>
      <w:marTop w:val="0"/>
      <w:marBottom w:val="0"/>
      <w:divBdr>
        <w:top w:val="none" w:sz="0" w:space="0" w:color="auto"/>
        <w:left w:val="none" w:sz="0" w:space="0" w:color="auto"/>
        <w:bottom w:val="none" w:sz="0" w:space="0" w:color="auto"/>
        <w:right w:val="none" w:sz="0" w:space="0" w:color="auto"/>
      </w:divBdr>
    </w:div>
    <w:div w:id="822308732">
      <w:bodyDiv w:val="1"/>
      <w:marLeft w:val="0"/>
      <w:marRight w:val="0"/>
      <w:marTop w:val="0"/>
      <w:marBottom w:val="0"/>
      <w:divBdr>
        <w:top w:val="none" w:sz="0" w:space="0" w:color="auto"/>
        <w:left w:val="none" w:sz="0" w:space="0" w:color="auto"/>
        <w:bottom w:val="none" w:sz="0" w:space="0" w:color="auto"/>
        <w:right w:val="none" w:sz="0" w:space="0" w:color="auto"/>
      </w:divBdr>
    </w:div>
    <w:div w:id="828012323">
      <w:bodyDiv w:val="1"/>
      <w:marLeft w:val="0"/>
      <w:marRight w:val="0"/>
      <w:marTop w:val="0"/>
      <w:marBottom w:val="0"/>
      <w:divBdr>
        <w:top w:val="none" w:sz="0" w:space="0" w:color="auto"/>
        <w:left w:val="none" w:sz="0" w:space="0" w:color="auto"/>
        <w:bottom w:val="none" w:sz="0" w:space="0" w:color="auto"/>
        <w:right w:val="none" w:sz="0" w:space="0" w:color="auto"/>
      </w:divBdr>
    </w:div>
    <w:div w:id="828836455">
      <w:bodyDiv w:val="1"/>
      <w:marLeft w:val="0"/>
      <w:marRight w:val="0"/>
      <w:marTop w:val="0"/>
      <w:marBottom w:val="0"/>
      <w:divBdr>
        <w:top w:val="none" w:sz="0" w:space="0" w:color="auto"/>
        <w:left w:val="none" w:sz="0" w:space="0" w:color="auto"/>
        <w:bottom w:val="none" w:sz="0" w:space="0" w:color="auto"/>
        <w:right w:val="none" w:sz="0" w:space="0" w:color="auto"/>
      </w:divBdr>
    </w:div>
    <w:div w:id="840893422">
      <w:bodyDiv w:val="1"/>
      <w:marLeft w:val="0"/>
      <w:marRight w:val="0"/>
      <w:marTop w:val="0"/>
      <w:marBottom w:val="0"/>
      <w:divBdr>
        <w:top w:val="none" w:sz="0" w:space="0" w:color="auto"/>
        <w:left w:val="none" w:sz="0" w:space="0" w:color="auto"/>
        <w:bottom w:val="none" w:sz="0" w:space="0" w:color="auto"/>
        <w:right w:val="none" w:sz="0" w:space="0" w:color="auto"/>
      </w:divBdr>
    </w:div>
    <w:div w:id="842938896">
      <w:bodyDiv w:val="1"/>
      <w:marLeft w:val="0"/>
      <w:marRight w:val="0"/>
      <w:marTop w:val="0"/>
      <w:marBottom w:val="0"/>
      <w:divBdr>
        <w:top w:val="none" w:sz="0" w:space="0" w:color="auto"/>
        <w:left w:val="none" w:sz="0" w:space="0" w:color="auto"/>
        <w:bottom w:val="none" w:sz="0" w:space="0" w:color="auto"/>
        <w:right w:val="none" w:sz="0" w:space="0" w:color="auto"/>
      </w:divBdr>
    </w:div>
    <w:div w:id="855776633">
      <w:bodyDiv w:val="1"/>
      <w:marLeft w:val="0"/>
      <w:marRight w:val="0"/>
      <w:marTop w:val="0"/>
      <w:marBottom w:val="0"/>
      <w:divBdr>
        <w:top w:val="none" w:sz="0" w:space="0" w:color="auto"/>
        <w:left w:val="none" w:sz="0" w:space="0" w:color="auto"/>
        <w:bottom w:val="none" w:sz="0" w:space="0" w:color="auto"/>
        <w:right w:val="none" w:sz="0" w:space="0" w:color="auto"/>
      </w:divBdr>
    </w:div>
    <w:div w:id="863403100">
      <w:bodyDiv w:val="1"/>
      <w:marLeft w:val="0"/>
      <w:marRight w:val="0"/>
      <w:marTop w:val="0"/>
      <w:marBottom w:val="0"/>
      <w:divBdr>
        <w:top w:val="none" w:sz="0" w:space="0" w:color="auto"/>
        <w:left w:val="none" w:sz="0" w:space="0" w:color="auto"/>
        <w:bottom w:val="none" w:sz="0" w:space="0" w:color="auto"/>
        <w:right w:val="none" w:sz="0" w:space="0" w:color="auto"/>
      </w:divBdr>
    </w:div>
    <w:div w:id="866023114">
      <w:bodyDiv w:val="1"/>
      <w:marLeft w:val="0"/>
      <w:marRight w:val="0"/>
      <w:marTop w:val="0"/>
      <w:marBottom w:val="0"/>
      <w:divBdr>
        <w:top w:val="none" w:sz="0" w:space="0" w:color="auto"/>
        <w:left w:val="none" w:sz="0" w:space="0" w:color="auto"/>
        <w:bottom w:val="none" w:sz="0" w:space="0" w:color="auto"/>
        <w:right w:val="none" w:sz="0" w:space="0" w:color="auto"/>
      </w:divBdr>
    </w:div>
    <w:div w:id="900137034">
      <w:bodyDiv w:val="1"/>
      <w:marLeft w:val="0"/>
      <w:marRight w:val="0"/>
      <w:marTop w:val="0"/>
      <w:marBottom w:val="0"/>
      <w:divBdr>
        <w:top w:val="none" w:sz="0" w:space="0" w:color="auto"/>
        <w:left w:val="none" w:sz="0" w:space="0" w:color="auto"/>
        <w:bottom w:val="none" w:sz="0" w:space="0" w:color="auto"/>
        <w:right w:val="none" w:sz="0" w:space="0" w:color="auto"/>
      </w:divBdr>
    </w:div>
    <w:div w:id="902636804">
      <w:bodyDiv w:val="1"/>
      <w:marLeft w:val="0"/>
      <w:marRight w:val="0"/>
      <w:marTop w:val="0"/>
      <w:marBottom w:val="0"/>
      <w:divBdr>
        <w:top w:val="none" w:sz="0" w:space="0" w:color="auto"/>
        <w:left w:val="none" w:sz="0" w:space="0" w:color="auto"/>
        <w:bottom w:val="none" w:sz="0" w:space="0" w:color="auto"/>
        <w:right w:val="none" w:sz="0" w:space="0" w:color="auto"/>
      </w:divBdr>
    </w:div>
    <w:div w:id="917135675">
      <w:bodyDiv w:val="1"/>
      <w:marLeft w:val="0"/>
      <w:marRight w:val="0"/>
      <w:marTop w:val="0"/>
      <w:marBottom w:val="0"/>
      <w:divBdr>
        <w:top w:val="none" w:sz="0" w:space="0" w:color="auto"/>
        <w:left w:val="none" w:sz="0" w:space="0" w:color="auto"/>
        <w:bottom w:val="none" w:sz="0" w:space="0" w:color="auto"/>
        <w:right w:val="none" w:sz="0" w:space="0" w:color="auto"/>
      </w:divBdr>
    </w:div>
    <w:div w:id="931815056">
      <w:bodyDiv w:val="1"/>
      <w:marLeft w:val="0"/>
      <w:marRight w:val="0"/>
      <w:marTop w:val="0"/>
      <w:marBottom w:val="0"/>
      <w:divBdr>
        <w:top w:val="none" w:sz="0" w:space="0" w:color="auto"/>
        <w:left w:val="none" w:sz="0" w:space="0" w:color="auto"/>
        <w:bottom w:val="none" w:sz="0" w:space="0" w:color="auto"/>
        <w:right w:val="none" w:sz="0" w:space="0" w:color="auto"/>
      </w:divBdr>
    </w:div>
    <w:div w:id="945040523">
      <w:bodyDiv w:val="1"/>
      <w:marLeft w:val="0"/>
      <w:marRight w:val="0"/>
      <w:marTop w:val="0"/>
      <w:marBottom w:val="0"/>
      <w:divBdr>
        <w:top w:val="none" w:sz="0" w:space="0" w:color="auto"/>
        <w:left w:val="none" w:sz="0" w:space="0" w:color="auto"/>
        <w:bottom w:val="none" w:sz="0" w:space="0" w:color="auto"/>
        <w:right w:val="none" w:sz="0" w:space="0" w:color="auto"/>
      </w:divBdr>
    </w:div>
    <w:div w:id="1013920048">
      <w:bodyDiv w:val="1"/>
      <w:marLeft w:val="0"/>
      <w:marRight w:val="0"/>
      <w:marTop w:val="0"/>
      <w:marBottom w:val="0"/>
      <w:divBdr>
        <w:top w:val="none" w:sz="0" w:space="0" w:color="auto"/>
        <w:left w:val="none" w:sz="0" w:space="0" w:color="auto"/>
        <w:bottom w:val="none" w:sz="0" w:space="0" w:color="auto"/>
        <w:right w:val="none" w:sz="0" w:space="0" w:color="auto"/>
      </w:divBdr>
    </w:div>
    <w:div w:id="1015309987">
      <w:bodyDiv w:val="1"/>
      <w:marLeft w:val="0"/>
      <w:marRight w:val="0"/>
      <w:marTop w:val="0"/>
      <w:marBottom w:val="0"/>
      <w:divBdr>
        <w:top w:val="none" w:sz="0" w:space="0" w:color="auto"/>
        <w:left w:val="none" w:sz="0" w:space="0" w:color="auto"/>
        <w:bottom w:val="none" w:sz="0" w:space="0" w:color="auto"/>
        <w:right w:val="none" w:sz="0" w:space="0" w:color="auto"/>
      </w:divBdr>
    </w:div>
    <w:div w:id="1016735266">
      <w:bodyDiv w:val="1"/>
      <w:marLeft w:val="0"/>
      <w:marRight w:val="0"/>
      <w:marTop w:val="0"/>
      <w:marBottom w:val="0"/>
      <w:divBdr>
        <w:top w:val="none" w:sz="0" w:space="0" w:color="auto"/>
        <w:left w:val="none" w:sz="0" w:space="0" w:color="auto"/>
        <w:bottom w:val="none" w:sz="0" w:space="0" w:color="auto"/>
        <w:right w:val="none" w:sz="0" w:space="0" w:color="auto"/>
      </w:divBdr>
    </w:div>
    <w:div w:id="1025863467">
      <w:bodyDiv w:val="1"/>
      <w:marLeft w:val="0"/>
      <w:marRight w:val="0"/>
      <w:marTop w:val="0"/>
      <w:marBottom w:val="0"/>
      <w:divBdr>
        <w:top w:val="none" w:sz="0" w:space="0" w:color="auto"/>
        <w:left w:val="none" w:sz="0" w:space="0" w:color="auto"/>
        <w:bottom w:val="none" w:sz="0" w:space="0" w:color="auto"/>
        <w:right w:val="none" w:sz="0" w:space="0" w:color="auto"/>
      </w:divBdr>
    </w:div>
    <w:div w:id="1058747952">
      <w:bodyDiv w:val="1"/>
      <w:marLeft w:val="0"/>
      <w:marRight w:val="0"/>
      <w:marTop w:val="0"/>
      <w:marBottom w:val="0"/>
      <w:divBdr>
        <w:top w:val="none" w:sz="0" w:space="0" w:color="auto"/>
        <w:left w:val="none" w:sz="0" w:space="0" w:color="auto"/>
        <w:bottom w:val="none" w:sz="0" w:space="0" w:color="auto"/>
        <w:right w:val="none" w:sz="0" w:space="0" w:color="auto"/>
      </w:divBdr>
    </w:div>
    <w:div w:id="1059213065">
      <w:bodyDiv w:val="1"/>
      <w:marLeft w:val="0"/>
      <w:marRight w:val="0"/>
      <w:marTop w:val="0"/>
      <w:marBottom w:val="0"/>
      <w:divBdr>
        <w:top w:val="none" w:sz="0" w:space="0" w:color="auto"/>
        <w:left w:val="none" w:sz="0" w:space="0" w:color="auto"/>
        <w:bottom w:val="none" w:sz="0" w:space="0" w:color="auto"/>
        <w:right w:val="none" w:sz="0" w:space="0" w:color="auto"/>
      </w:divBdr>
    </w:div>
    <w:div w:id="1069157659">
      <w:bodyDiv w:val="1"/>
      <w:marLeft w:val="0"/>
      <w:marRight w:val="0"/>
      <w:marTop w:val="0"/>
      <w:marBottom w:val="0"/>
      <w:divBdr>
        <w:top w:val="none" w:sz="0" w:space="0" w:color="auto"/>
        <w:left w:val="none" w:sz="0" w:space="0" w:color="auto"/>
        <w:bottom w:val="none" w:sz="0" w:space="0" w:color="auto"/>
        <w:right w:val="none" w:sz="0" w:space="0" w:color="auto"/>
      </w:divBdr>
    </w:div>
    <w:div w:id="1074887689">
      <w:bodyDiv w:val="1"/>
      <w:marLeft w:val="0"/>
      <w:marRight w:val="0"/>
      <w:marTop w:val="0"/>
      <w:marBottom w:val="0"/>
      <w:divBdr>
        <w:top w:val="none" w:sz="0" w:space="0" w:color="auto"/>
        <w:left w:val="none" w:sz="0" w:space="0" w:color="auto"/>
        <w:bottom w:val="none" w:sz="0" w:space="0" w:color="auto"/>
        <w:right w:val="none" w:sz="0" w:space="0" w:color="auto"/>
      </w:divBdr>
    </w:div>
    <w:div w:id="1077245090">
      <w:bodyDiv w:val="1"/>
      <w:marLeft w:val="0"/>
      <w:marRight w:val="0"/>
      <w:marTop w:val="0"/>
      <w:marBottom w:val="0"/>
      <w:divBdr>
        <w:top w:val="none" w:sz="0" w:space="0" w:color="auto"/>
        <w:left w:val="none" w:sz="0" w:space="0" w:color="auto"/>
        <w:bottom w:val="none" w:sz="0" w:space="0" w:color="auto"/>
        <w:right w:val="none" w:sz="0" w:space="0" w:color="auto"/>
      </w:divBdr>
    </w:div>
    <w:div w:id="1083604600">
      <w:bodyDiv w:val="1"/>
      <w:marLeft w:val="0"/>
      <w:marRight w:val="0"/>
      <w:marTop w:val="0"/>
      <w:marBottom w:val="0"/>
      <w:divBdr>
        <w:top w:val="none" w:sz="0" w:space="0" w:color="auto"/>
        <w:left w:val="none" w:sz="0" w:space="0" w:color="auto"/>
        <w:bottom w:val="none" w:sz="0" w:space="0" w:color="auto"/>
        <w:right w:val="none" w:sz="0" w:space="0" w:color="auto"/>
      </w:divBdr>
    </w:div>
    <w:div w:id="1102650607">
      <w:bodyDiv w:val="1"/>
      <w:marLeft w:val="0"/>
      <w:marRight w:val="0"/>
      <w:marTop w:val="0"/>
      <w:marBottom w:val="0"/>
      <w:divBdr>
        <w:top w:val="none" w:sz="0" w:space="0" w:color="auto"/>
        <w:left w:val="none" w:sz="0" w:space="0" w:color="auto"/>
        <w:bottom w:val="none" w:sz="0" w:space="0" w:color="auto"/>
        <w:right w:val="none" w:sz="0" w:space="0" w:color="auto"/>
      </w:divBdr>
    </w:div>
    <w:div w:id="1117019395">
      <w:bodyDiv w:val="1"/>
      <w:marLeft w:val="0"/>
      <w:marRight w:val="0"/>
      <w:marTop w:val="0"/>
      <w:marBottom w:val="0"/>
      <w:divBdr>
        <w:top w:val="none" w:sz="0" w:space="0" w:color="auto"/>
        <w:left w:val="none" w:sz="0" w:space="0" w:color="auto"/>
        <w:bottom w:val="none" w:sz="0" w:space="0" w:color="auto"/>
        <w:right w:val="none" w:sz="0" w:space="0" w:color="auto"/>
      </w:divBdr>
    </w:div>
    <w:div w:id="1117988668">
      <w:bodyDiv w:val="1"/>
      <w:marLeft w:val="0"/>
      <w:marRight w:val="0"/>
      <w:marTop w:val="0"/>
      <w:marBottom w:val="0"/>
      <w:divBdr>
        <w:top w:val="none" w:sz="0" w:space="0" w:color="auto"/>
        <w:left w:val="none" w:sz="0" w:space="0" w:color="auto"/>
        <w:bottom w:val="none" w:sz="0" w:space="0" w:color="auto"/>
        <w:right w:val="none" w:sz="0" w:space="0" w:color="auto"/>
      </w:divBdr>
    </w:div>
    <w:div w:id="1133867992">
      <w:bodyDiv w:val="1"/>
      <w:marLeft w:val="0"/>
      <w:marRight w:val="0"/>
      <w:marTop w:val="0"/>
      <w:marBottom w:val="0"/>
      <w:divBdr>
        <w:top w:val="none" w:sz="0" w:space="0" w:color="auto"/>
        <w:left w:val="none" w:sz="0" w:space="0" w:color="auto"/>
        <w:bottom w:val="none" w:sz="0" w:space="0" w:color="auto"/>
        <w:right w:val="none" w:sz="0" w:space="0" w:color="auto"/>
      </w:divBdr>
    </w:div>
    <w:div w:id="1138300028">
      <w:bodyDiv w:val="1"/>
      <w:marLeft w:val="0"/>
      <w:marRight w:val="0"/>
      <w:marTop w:val="0"/>
      <w:marBottom w:val="0"/>
      <w:divBdr>
        <w:top w:val="none" w:sz="0" w:space="0" w:color="auto"/>
        <w:left w:val="none" w:sz="0" w:space="0" w:color="auto"/>
        <w:bottom w:val="none" w:sz="0" w:space="0" w:color="auto"/>
        <w:right w:val="none" w:sz="0" w:space="0" w:color="auto"/>
      </w:divBdr>
    </w:div>
    <w:div w:id="1160006136">
      <w:bodyDiv w:val="1"/>
      <w:marLeft w:val="0"/>
      <w:marRight w:val="0"/>
      <w:marTop w:val="0"/>
      <w:marBottom w:val="0"/>
      <w:divBdr>
        <w:top w:val="none" w:sz="0" w:space="0" w:color="auto"/>
        <w:left w:val="none" w:sz="0" w:space="0" w:color="auto"/>
        <w:bottom w:val="none" w:sz="0" w:space="0" w:color="auto"/>
        <w:right w:val="none" w:sz="0" w:space="0" w:color="auto"/>
      </w:divBdr>
    </w:div>
    <w:div w:id="1171288678">
      <w:bodyDiv w:val="1"/>
      <w:marLeft w:val="0"/>
      <w:marRight w:val="0"/>
      <w:marTop w:val="0"/>
      <w:marBottom w:val="0"/>
      <w:divBdr>
        <w:top w:val="none" w:sz="0" w:space="0" w:color="auto"/>
        <w:left w:val="none" w:sz="0" w:space="0" w:color="auto"/>
        <w:bottom w:val="none" w:sz="0" w:space="0" w:color="auto"/>
        <w:right w:val="none" w:sz="0" w:space="0" w:color="auto"/>
      </w:divBdr>
    </w:div>
    <w:div w:id="1188252798">
      <w:bodyDiv w:val="1"/>
      <w:marLeft w:val="0"/>
      <w:marRight w:val="0"/>
      <w:marTop w:val="0"/>
      <w:marBottom w:val="0"/>
      <w:divBdr>
        <w:top w:val="none" w:sz="0" w:space="0" w:color="auto"/>
        <w:left w:val="none" w:sz="0" w:space="0" w:color="auto"/>
        <w:bottom w:val="none" w:sz="0" w:space="0" w:color="auto"/>
        <w:right w:val="none" w:sz="0" w:space="0" w:color="auto"/>
      </w:divBdr>
    </w:div>
    <w:div w:id="1190340039">
      <w:bodyDiv w:val="1"/>
      <w:marLeft w:val="0"/>
      <w:marRight w:val="0"/>
      <w:marTop w:val="0"/>
      <w:marBottom w:val="0"/>
      <w:divBdr>
        <w:top w:val="none" w:sz="0" w:space="0" w:color="auto"/>
        <w:left w:val="none" w:sz="0" w:space="0" w:color="auto"/>
        <w:bottom w:val="none" w:sz="0" w:space="0" w:color="auto"/>
        <w:right w:val="none" w:sz="0" w:space="0" w:color="auto"/>
      </w:divBdr>
    </w:div>
    <w:div w:id="1191990712">
      <w:bodyDiv w:val="1"/>
      <w:marLeft w:val="0"/>
      <w:marRight w:val="0"/>
      <w:marTop w:val="0"/>
      <w:marBottom w:val="0"/>
      <w:divBdr>
        <w:top w:val="none" w:sz="0" w:space="0" w:color="auto"/>
        <w:left w:val="none" w:sz="0" w:space="0" w:color="auto"/>
        <w:bottom w:val="none" w:sz="0" w:space="0" w:color="auto"/>
        <w:right w:val="none" w:sz="0" w:space="0" w:color="auto"/>
      </w:divBdr>
    </w:div>
    <w:div w:id="1210650790">
      <w:bodyDiv w:val="1"/>
      <w:marLeft w:val="0"/>
      <w:marRight w:val="0"/>
      <w:marTop w:val="0"/>
      <w:marBottom w:val="0"/>
      <w:divBdr>
        <w:top w:val="none" w:sz="0" w:space="0" w:color="auto"/>
        <w:left w:val="none" w:sz="0" w:space="0" w:color="auto"/>
        <w:bottom w:val="none" w:sz="0" w:space="0" w:color="auto"/>
        <w:right w:val="none" w:sz="0" w:space="0" w:color="auto"/>
      </w:divBdr>
    </w:div>
    <w:div w:id="1219626935">
      <w:bodyDiv w:val="1"/>
      <w:marLeft w:val="0"/>
      <w:marRight w:val="0"/>
      <w:marTop w:val="0"/>
      <w:marBottom w:val="0"/>
      <w:divBdr>
        <w:top w:val="none" w:sz="0" w:space="0" w:color="auto"/>
        <w:left w:val="none" w:sz="0" w:space="0" w:color="auto"/>
        <w:bottom w:val="none" w:sz="0" w:space="0" w:color="auto"/>
        <w:right w:val="none" w:sz="0" w:space="0" w:color="auto"/>
      </w:divBdr>
    </w:div>
    <w:div w:id="1229225762">
      <w:bodyDiv w:val="1"/>
      <w:marLeft w:val="0"/>
      <w:marRight w:val="0"/>
      <w:marTop w:val="0"/>
      <w:marBottom w:val="0"/>
      <w:divBdr>
        <w:top w:val="none" w:sz="0" w:space="0" w:color="auto"/>
        <w:left w:val="none" w:sz="0" w:space="0" w:color="auto"/>
        <w:bottom w:val="none" w:sz="0" w:space="0" w:color="auto"/>
        <w:right w:val="none" w:sz="0" w:space="0" w:color="auto"/>
      </w:divBdr>
    </w:div>
    <w:div w:id="1230068995">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41409832">
      <w:bodyDiv w:val="1"/>
      <w:marLeft w:val="0"/>
      <w:marRight w:val="0"/>
      <w:marTop w:val="0"/>
      <w:marBottom w:val="0"/>
      <w:divBdr>
        <w:top w:val="none" w:sz="0" w:space="0" w:color="auto"/>
        <w:left w:val="none" w:sz="0" w:space="0" w:color="auto"/>
        <w:bottom w:val="none" w:sz="0" w:space="0" w:color="auto"/>
        <w:right w:val="none" w:sz="0" w:space="0" w:color="auto"/>
      </w:divBdr>
    </w:div>
    <w:div w:id="1249146325">
      <w:bodyDiv w:val="1"/>
      <w:marLeft w:val="0"/>
      <w:marRight w:val="0"/>
      <w:marTop w:val="0"/>
      <w:marBottom w:val="0"/>
      <w:divBdr>
        <w:top w:val="none" w:sz="0" w:space="0" w:color="auto"/>
        <w:left w:val="none" w:sz="0" w:space="0" w:color="auto"/>
        <w:bottom w:val="none" w:sz="0" w:space="0" w:color="auto"/>
        <w:right w:val="none" w:sz="0" w:space="0" w:color="auto"/>
      </w:divBdr>
    </w:div>
    <w:div w:id="1258097188">
      <w:bodyDiv w:val="1"/>
      <w:marLeft w:val="0"/>
      <w:marRight w:val="0"/>
      <w:marTop w:val="0"/>
      <w:marBottom w:val="0"/>
      <w:divBdr>
        <w:top w:val="none" w:sz="0" w:space="0" w:color="auto"/>
        <w:left w:val="none" w:sz="0" w:space="0" w:color="auto"/>
        <w:bottom w:val="none" w:sz="0" w:space="0" w:color="auto"/>
        <w:right w:val="none" w:sz="0" w:space="0" w:color="auto"/>
      </w:divBdr>
    </w:div>
    <w:div w:id="1259486172">
      <w:bodyDiv w:val="1"/>
      <w:marLeft w:val="0"/>
      <w:marRight w:val="0"/>
      <w:marTop w:val="0"/>
      <w:marBottom w:val="0"/>
      <w:divBdr>
        <w:top w:val="none" w:sz="0" w:space="0" w:color="auto"/>
        <w:left w:val="none" w:sz="0" w:space="0" w:color="auto"/>
        <w:bottom w:val="none" w:sz="0" w:space="0" w:color="auto"/>
        <w:right w:val="none" w:sz="0" w:space="0" w:color="auto"/>
      </w:divBdr>
    </w:div>
    <w:div w:id="1273903606">
      <w:bodyDiv w:val="1"/>
      <w:marLeft w:val="0"/>
      <w:marRight w:val="0"/>
      <w:marTop w:val="0"/>
      <w:marBottom w:val="0"/>
      <w:divBdr>
        <w:top w:val="none" w:sz="0" w:space="0" w:color="auto"/>
        <w:left w:val="none" w:sz="0" w:space="0" w:color="auto"/>
        <w:bottom w:val="none" w:sz="0" w:space="0" w:color="auto"/>
        <w:right w:val="none" w:sz="0" w:space="0" w:color="auto"/>
      </w:divBdr>
    </w:div>
    <w:div w:id="1276325503">
      <w:bodyDiv w:val="1"/>
      <w:marLeft w:val="0"/>
      <w:marRight w:val="0"/>
      <w:marTop w:val="0"/>
      <w:marBottom w:val="0"/>
      <w:divBdr>
        <w:top w:val="none" w:sz="0" w:space="0" w:color="auto"/>
        <w:left w:val="none" w:sz="0" w:space="0" w:color="auto"/>
        <w:bottom w:val="none" w:sz="0" w:space="0" w:color="auto"/>
        <w:right w:val="none" w:sz="0" w:space="0" w:color="auto"/>
      </w:divBdr>
    </w:div>
    <w:div w:id="1286159498">
      <w:bodyDiv w:val="1"/>
      <w:marLeft w:val="0"/>
      <w:marRight w:val="0"/>
      <w:marTop w:val="0"/>
      <w:marBottom w:val="0"/>
      <w:divBdr>
        <w:top w:val="none" w:sz="0" w:space="0" w:color="auto"/>
        <w:left w:val="none" w:sz="0" w:space="0" w:color="auto"/>
        <w:bottom w:val="none" w:sz="0" w:space="0" w:color="auto"/>
        <w:right w:val="none" w:sz="0" w:space="0" w:color="auto"/>
      </w:divBdr>
    </w:div>
    <w:div w:id="1287657848">
      <w:bodyDiv w:val="1"/>
      <w:marLeft w:val="0"/>
      <w:marRight w:val="0"/>
      <w:marTop w:val="0"/>
      <w:marBottom w:val="0"/>
      <w:divBdr>
        <w:top w:val="none" w:sz="0" w:space="0" w:color="auto"/>
        <w:left w:val="none" w:sz="0" w:space="0" w:color="auto"/>
        <w:bottom w:val="none" w:sz="0" w:space="0" w:color="auto"/>
        <w:right w:val="none" w:sz="0" w:space="0" w:color="auto"/>
      </w:divBdr>
    </w:div>
    <w:div w:id="1314213226">
      <w:bodyDiv w:val="1"/>
      <w:marLeft w:val="0"/>
      <w:marRight w:val="0"/>
      <w:marTop w:val="0"/>
      <w:marBottom w:val="0"/>
      <w:divBdr>
        <w:top w:val="none" w:sz="0" w:space="0" w:color="auto"/>
        <w:left w:val="none" w:sz="0" w:space="0" w:color="auto"/>
        <w:bottom w:val="none" w:sz="0" w:space="0" w:color="auto"/>
        <w:right w:val="none" w:sz="0" w:space="0" w:color="auto"/>
      </w:divBdr>
    </w:div>
    <w:div w:id="1317805552">
      <w:bodyDiv w:val="1"/>
      <w:marLeft w:val="0"/>
      <w:marRight w:val="0"/>
      <w:marTop w:val="0"/>
      <w:marBottom w:val="0"/>
      <w:divBdr>
        <w:top w:val="none" w:sz="0" w:space="0" w:color="auto"/>
        <w:left w:val="none" w:sz="0" w:space="0" w:color="auto"/>
        <w:bottom w:val="none" w:sz="0" w:space="0" w:color="auto"/>
        <w:right w:val="none" w:sz="0" w:space="0" w:color="auto"/>
      </w:divBdr>
    </w:div>
    <w:div w:id="1327198898">
      <w:bodyDiv w:val="1"/>
      <w:marLeft w:val="0"/>
      <w:marRight w:val="0"/>
      <w:marTop w:val="0"/>
      <w:marBottom w:val="0"/>
      <w:divBdr>
        <w:top w:val="none" w:sz="0" w:space="0" w:color="auto"/>
        <w:left w:val="none" w:sz="0" w:space="0" w:color="auto"/>
        <w:bottom w:val="none" w:sz="0" w:space="0" w:color="auto"/>
        <w:right w:val="none" w:sz="0" w:space="0" w:color="auto"/>
      </w:divBdr>
    </w:div>
    <w:div w:id="1343628197">
      <w:bodyDiv w:val="1"/>
      <w:marLeft w:val="0"/>
      <w:marRight w:val="0"/>
      <w:marTop w:val="0"/>
      <w:marBottom w:val="0"/>
      <w:divBdr>
        <w:top w:val="none" w:sz="0" w:space="0" w:color="auto"/>
        <w:left w:val="none" w:sz="0" w:space="0" w:color="auto"/>
        <w:bottom w:val="none" w:sz="0" w:space="0" w:color="auto"/>
        <w:right w:val="none" w:sz="0" w:space="0" w:color="auto"/>
      </w:divBdr>
    </w:div>
    <w:div w:id="1354772258">
      <w:bodyDiv w:val="1"/>
      <w:marLeft w:val="0"/>
      <w:marRight w:val="0"/>
      <w:marTop w:val="0"/>
      <w:marBottom w:val="0"/>
      <w:divBdr>
        <w:top w:val="none" w:sz="0" w:space="0" w:color="auto"/>
        <w:left w:val="none" w:sz="0" w:space="0" w:color="auto"/>
        <w:bottom w:val="none" w:sz="0" w:space="0" w:color="auto"/>
        <w:right w:val="none" w:sz="0" w:space="0" w:color="auto"/>
      </w:divBdr>
    </w:div>
    <w:div w:id="1355884917">
      <w:bodyDiv w:val="1"/>
      <w:marLeft w:val="0"/>
      <w:marRight w:val="0"/>
      <w:marTop w:val="0"/>
      <w:marBottom w:val="0"/>
      <w:divBdr>
        <w:top w:val="none" w:sz="0" w:space="0" w:color="auto"/>
        <w:left w:val="none" w:sz="0" w:space="0" w:color="auto"/>
        <w:bottom w:val="none" w:sz="0" w:space="0" w:color="auto"/>
        <w:right w:val="none" w:sz="0" w:space="0" w:color="auto"/>
      </w:divBdr>
    </w:div>
    <w:div w:id="1368337088">
      <w:bodyDiv w:val="1"/>
      <w:marLeft w:val="0"/>
      <w:marRight w:val="0"/>
      <w:marTop w:val="0"/>
      <w:marBottom w:val="0"/>
      <w:divBdr>
        <w:top w:val="none" w:sz="0" w:space="0" w:color="auto"/>
        <w:left w:val="none" w:sz="0" w:space="0" w:color="auto"/>
        <w:bottom w:val="none" w:sz="0" w:space="0" w:color="auto"/>
        <w:right w:val="none" w:sz="0" w:space="0" w:color="auto"/>
      </w:divBdr>
    </w:div>
    <w:div w:id="1371882372">
      <w:bodyDiv w:val="1"/>
      <w:marLeft w:val="0"/>
      <w:marRight w:val="0"/>
      <w:marTop w:val="0"/>
      <w:marBottom w:val="0"/>
      <w:divBdr>
        <w:top w:val="none" w:sz="0" w:space="0" w:color="auto"/>
        <w:left w:val="none" w:sz="0" w:space="0" w:color="auto"/>
        <w:bottom w:val="none" w:sz="0" w:space="0" w:color="auto"/>
        <w:right w:val="none" w:sz="0" w:space="0" w:color="auto"/>
      </w:divBdr>
    </w:div>
    <w:div w:id="1384327267">
      <w:bodyDiv w:val="1"/>
      <w:marLeft w:val="0"/>
      <w:marRight w:val="0"/>
      <w:marTop w:val="0"/>
      <w:marBottom w:val="0"/>
      <w:divBdr>
        <w:top w:val="none" w:sz="0" w:space="0" w:color="auto"/>
        <w:left w:val="none" w:sz="0" w:space="0" w:color="auto"/>
        <w:bottom w:val="none" w:sz="0" w:space="0" w:color="auto"/>
        <w:right w:val="none" w:sz="0" w:space="0" w:color="auto"/>
      </w:divBdr>
    </w:div>
    <w:div w:id="1389036197">
      <w:bodyDiv w:val="1"/>
      <w:marLeft w:val="0"/>
      <w:marRight w:val="0"/>
      <w:marTop w:val="0"/>
      <w:marBottom w:val="0"/>
      <w:divBdr>
        <w:top w:val="none" w:sz="0" w:space="0" w:color="auto"/>
        <w:left w:val="none" w:sz="0" w:space="0" w:color="auto"/>
        <w:bottom w:val="none" w:sz="0" w:space="0" w:color="auto"/>
        <w:right w:val="none" w:sz="0" w:space="0" w:color="auto"/>
      </w:divBdr>
    </w:div>
    <w:div w:id="1392269645">
      <w:bodyDiv w:val="1"/>
      <w:marLeft w:val="0"/>
      <w:marRight w:val="0"/>
      <w:marTop w:val="0"/>
      <w:marBottom w:val="0"/>
      <w:divBdr>
        <w:top w:val="none" w:sz="0" w:space="0" w:color="auto"/>
        <w:left w:val="none" w:sz="0" w:space="0" w:color="auto"/>
        <w:bottom w:val="none" w:sz="0" w:space="0" w:color="auto"/>
        <w:right w:val="none" w:sz="0" w:space="0" w:color="auto"/>
      </w:divBdr>
    </w:div>
    <w:div w:id="1405222992">
      <w:bodyDiv w:val="1"/>
      <w:marLeft w:val="0"/>
      <w:marRight w:val="0"/>
      <w:marTop w:val="0"/>
      <w:marBottom w:val="0"/>
      <w:divBdr>
        <w:top w:val="none" w:sz="0" w:space="0" w:color="auto"/>
        <w:left w:val="none" w:sz="0" w:space="0" w:color="auto"/>
        <w:bottom w:val="none" w:sz="0" w:space="0" w:color="auto"/>
        <w:right w:val="none" w:sz="0" w:space="0" w:color="auto"/>
      </w:divBdr>
    </w:div>
    <w:div w:id="1443261138">
      <w:bodyDiv w:val="1"/>
      <w:marLeft w:val="0"/>
      <w:marRight w:val="0"/>
      <w:marTop w:val="0"/>
      <w:marBottom w:val="0"/>
      <w:divBdr>
        <w:top w:val="none" w:sz="0" w:space="0" w:color="auto"/>
        <w:left w:val="none" w:sz="0" w:space="0" w:color="auto"/>
        <w:bottom w:val="none" w:sz="0" w:space="0" w:color="auto"/>
        <w:right w:val="none" w:sz="0" w:space="0" w:color="auto"/>
      </w:divBdr>
    </w:div>
    <w:div w:id="1447769793">
      <w:bodyDiv w:val="1"/>
      <w:marLeft w:val="0"/>
      <w:marRight w:val="0"/>
      <w:marTop w:val="0"/>
      <w:marBottom w:val="0"/>
      <w:divBdr>
        <w:top w:val="none" w:sz="0" w:space="0" w:color="auto"/>
        <w:left w:val="none" w:sz="0" w:space="0" w:color="auto"/>
        <w:bottom w:val="none" w:sz="0" w:space="0" w:color="auto"/>
        <w:right w:val="none" w:sz="0" w:space="0" w:color="auto"/>
      </w:divBdr>
    </w:div>
    <w:div w:id="1452557410">
      <w:bodyDiv w:val="1"/>
      <w:marLeft w:val="0"/>
      <w:marRight w:val="0"/>
      <w:marTop w:val="0"/>
      <w:marBottom w:val="0"/>
      <w:divBdr>
        <w:top w:val="none" w:sz="0" w:space="0" w:color="auto"/>
        <w:left w:val="none" w:sz="0" w:space="0" w:color="auto"/>
        <w:bottom w:val="none" w:sz="0" w:space="0" w:color="auto"/>
        <w:right w:val="none" w:sz="0" w:space="0" w:color="auto"/>
      </w:divBdr>
    </w:div>
    <w:div w:id="1453748900">
      <w:bodyDiv w:val="1"/>
      <w:marLeft w:val="0"/>
      <w:marRight w:val="0"/>
      <w:marTop w:val="0"/>
      <w:marBottom w:val="0"/>
      <w:divBdr>
        <w:top w:val="none" w:sz="0" w:space="0" w:color="auto"/>
        <w:left w:val="none" w:sz="0" w:space="0" w:color="auto"/>
        <w:bottom w:val="none" w:sz="0" w:space="0" w:color="auto"/>
        <w:right w:val="none" w:sz="0" w:space="0" w:color="auto"/>
      </w:divBdr>
    </w:div>
    <w:div w:id="1457217204">
      <w:bodyDiv w:val="1"/>
      <w:marLeft w:val="0"/>
      <w:marRight w:val="0"/>
      <w:marTop w:val="0"/>
      <w:marBottom w:val="0"/>
      <w:divBdr>
        <w:top w:val="none" w:sz="0" w:space="0" w:color="auto"/>
        <w:left w:val="none" w:sz="0" w:space="0" w:color="auto"/>
        <w:bottom w:val="none" w:sz="0" w:space="0" w:color="auto"/>
        <w:right w:val="none" w:sz="0" w:space="0" w:color="auto"/>
      </w:divBdr>
    </w:div>
    <w:div w:id="1458333625">
      <w:bodyDiv w:val="1"/>
      <w:marLeft w:val="0"/>
      <w:marRight w:val="0"/>
      <w:marTop w:val="0"/>
      <w:marBottom w:val="0"/>
      <w:divBdr>
        <w:top w:val="none" w:sz="0" w:space="0" w:color="auto"/>
        <w:left w:val="none" w:sz="0" w:space="0" w:color="auto"/>
        <w:bottom w:val="none" w:sz="0" w:space="0" w:color="auto"/>
        <w:right w:val="none" w:sz="0" w:space="0" w:color="auto"/>
      </w:divBdr>
    </w:div>
    <w:div w:id="1463881180">
      <w:bodyDiv w:val="1"/>
      <w:marLeft w:val="0"/>
      <w:marRight w:val="0"/>
      <w:marTop w:val="0"/>
      <w:marBottom w:val="0"/>
      <w:divBdr>
        <w:top w:val="none" w:sz="0" w:space="0" w:color="auto"/>
        <w:left w:val="none" w:sz="0" w:space="0" w:color="auto"/>
        <w:bottom w:val="none" w:sz="0" w:space="0" w:color="auto"/>
        <w:right w:val="none" w:sz="0" w:space="0" w:color="auto"/>
      </w:divBdr>
    </w:div>
    <w:div w:id="1469712818">
      <w:bodyDiv w:val="1"/>
      <w:marLeft w:val="0"/>
      <w:marRight w:val="0"/>
      <w:marTop w:val="0"/>
      <w:marBottom w:val="0"/>
      <w:divBdr>
        <w:top w:val="none" w:sz="0" w:space="0" w:color="auto"/>
        <w:left w:val="none" w:sz="0" w:space="0" w:color="auto"/>
        <w:bottom w:val="none" w:sz="0" w:space="0" w:color="auto"/>
        <w:right w:val="none" w:sz="0" w:space="0" w:color="auto"/>
      </w:divBdr>
    </w:div>
    <w:div w:id="1474719194">
      <w:bodyDiv w:val="1"/>
      <w:marLeft w:val="0"/>
      <w:marRight w:val="0"/>
      <w:marTop w:val="0"/>
      <w:marBottom w:val="0"/>
      <w:divBdr>
        <w:top w:val="none" w:sz="0" w:space="0" w:color="auto"/>
        <w:left w:val="none" w:sz="0" w:space="0" w:color="auto"/>
        <w:bottom w:val="none" w:sz="0" w:space="0" w:color="auto"/>
        <w:right w:val="none" w:sz="0" w:space="0" w:color="auto"/>
      </w:divBdr>
    </w:div>
    <w:div w:id="1486626339">
      <w:bodyDiv w:val="1"/>
      <w:marLeft w:val="0"/>
      <w:marRight w:val="0"/>
      <w:marTop w:val="0"/>
      <w:marBottom w:val="0"/>
      <w:divBdr>
        <w:top w:val="none" w:sz="0" w:space="0" w:color="auto"/>
        <w:left w:val="none" w:sz="0" w:space="0" w:color="auto"/>
        <w:bottom w:val="none" w:sz="0" w:space="0" w:color="auto"/>
        <w:right w:val="none" w:sz="0" w:space="0" w:color="auto"/>
      </w:divBdr>
    </w:div>
    <w:div w:id="1491403663">
      <w:bodyDiv w:val="1"/>
      <w:marLeft w:val="0"/>
      <w:marRight w:val="0"/>
      <w:marTop w:val="0"/>
      <w:marBottom w:val="0"/>
      <w:divBdr>
        <w:top w:val="none" w:sz="0" w:space="0" w:color="auto"/>
        <w:left w:val="none" w:sz="0" w:space="0" w:color="auto"/>
        <w:bottom w:val="none" w:sz="0" w:space="0" w:color="auto"/>
        <w:right w:val="none" w:sz="0" w:space="0" w:color="auto"/>
      </w:divBdr>
    </w:div>
    <w:div w:id="1492522346">
      <w:bodyDiv w:val="1"/>
      <w:marLeft w:val="0"/>
      <w:marRight w:val="0"/>
      <w:marTop w:val="0"/>
      <w:marBottom w:val="0"/>
      <w:divBdr>
        <w:top w:val="none" w:sz="0" w:space="0" w:color="auto"/>
        <w:left w:val="none" w:sz="0" w:space="0" w:color="auto"/>
        <w:bottom w:val="none" w:sz="0" w:space="0" w:color="auto"/>
        <w:right w:val="none" w:sz="0" w:space="0" w:color="auto"/>
      </w:divBdr>
    </w:div>
    <w:div w:id="1496534277">
      <w:bodyDiv w:val="1"/>
      <w:marLeft w:val="0"/>
      <w:marRight w:val="0"/>
      <w:marTop w:val="0"/>
      <w:marBottom w:val="0"/>
      <w:divBdr>
        <w:top w:val="none" w:sz="0" w:space="0" w:color="auto"/>
        <w:left w:val="none" w:sz="0" w:space="0" w:color="auto"/>
        <w:bottom w:val="none" w:sz="0" w:space="0" w:color="auto"/>
        <w:right w:val="none" w:sz="0" w:space="0" w:color="auto"/>
      </w:divBdr>
    </w:div>
    <w:div w:id="1502504603">
      <w:bodyDiv w:val="1"/>
      <w:marLeft w:val="0"/>
      <w:marRight w:val="0"/>
      <w:marTop w:val="0"/>
      <w:marBottom w:val="0"/>
      <w:divBdr>
        <w:top w:val="none" w:sz="0" w:space="0" w:color="auto"/>
        <w:left w:val="none" w:sz="0" w:space="0" w:color="auto"/>
        <w:bottom w:val="none" w:sz="0" w:space="0" w:color="auto"/>
        <w:right w:val="none" w:sz="0" w:space="0" w:color="auto"/>
      </w:divBdr>
    </w:div>
    <w:div w:id="1503668802">
      <w:bodyDiv w:val="1"/>
      <w:marLeft w:val="0"/>
      <w:marRight w:val="0"/>
      <w:marTop w:val="0"/>
      <w:marBottom w:val="0"/>
      <w:divBdr>
        <w:top w:val="none" w:sz="0" w:space="0" w:color="auto"/>
        <w:left w:val="none" w:sz="0" w:space="0" w:color="auto"/>
        <w:bottom w:val="none" w:sz="0" w:space="0" w:color="auto"/>
        <w:right w:val="none" w:sz="0" w:space="0" w:color="auto"/>
      </w:divBdr>
    </w:div>
    <w:div w:id="1504007579">
      <w:bodyDiv w:val="1"/>
      <w:marLeft w:val="0"/>
      <w:marRight w:val="0"/>
      <w:marTop w:val="0"/>
      <w:marBottom w:val="0"/>
      <w:divBdr>
        <w:top w:val="none" w:sz="0" w:space="0" w:color="auto"/>
        <w:left w:val="none" w:sz="0" w:space="0" w:color="auto"/>
        <w:bottom w:val="none" w:sz="0" w:space="0" w:color="auto"/>
        <w:right w:val="none" w:sz="0" w:space="0" w:color="auto"/>
      </w:divBdr>
    </w:div>
    <w:div w:id="1504665349">
      <w:bodyDiv w:val="1"/>
      <w:marLeft w:val="0"/>
      <w:marRight w:val="0"/>
      <w:marTop w:val="0"/>
      <w:marBottom w:val="0"/>
      <w:divBdr>
        <w:top w:val="none" w:sz="0" w:space="0" w:color="auto"/>
        <w:left w:val="none" w:sz="0" w:space="0" w:color="auto"/>
        <w:bottom w:val="none" w:sz="0" w:space="0" w:color="auto"/>
        <w:right w:val="none" w:sz="0" w:space="0" w:color="auto"/>
      </w:divBdr>
    </w:div>
    <w:div w:id="1504780188">
      <w:bodyDiv w:val="1"/>
      <w:marLeft w:val="0"/>
      <w:marRight w:val="0"/>
      <w:marTop w:val="0"/>
      <w:marBottom w:val="0"/>
      <w:divBdr>
        <w:top w:val="none" w:sz="0" w:space="0" w:color="auto"/>
        <w:left w:val="none" w:sz="0" w:space="0" w:color="auto"/>
        <w:bottom w:val="none" w:sz="0" w:space="0" w:color="auto"/>
        <w:right w:val="none" w:sz="0" w:space="0" w:color="auto"/>
      </w:divBdr>
    </w:div>
    <w:div w:id="1511677223">
      <w:bodyDiv w:val="1"/>
      <w:marLeft w:val="0"/>
      <w:marRight w:val="0"/>
      <w:marTop w:val="0"/>
      <w:marBottom w:val="0"/>
      <w:divBdr>
        <w:top w:val="none" w:sz="0" w:space="0" w:color="auto"/>
        <w:left w:val="none" w:sz="0" w:space="0" w:color="auto"/>
        <w:bottom w:val="none" w:sz="0" w:space="0" w:color="auto"/>
        <w:right w:val="none" w:sz="0" w:space="0" w:color="auto"/>
      </w:divBdr>
      <w:divsChild>
        <w:div w:id="67702634">
          <w:marLeft w:val="0"/>
          <w:marRight w:val="0"/>
          <w:marTop w:val="0"/>
          <w:marBottom w:val="0"/>
          <w:divBdr>
            <w:top w:val="none" w:sz="0" w:space="0" w:color="auto"/>
            <w:left w:val="none" w:sz="0" w:space="0" w:color="auto"/>
            <w:bottom w:val="none" w:sz="0" w:space="0" w:color="auto"/>
            <w:right w:val="none" w:sz="0" w:space="0" w:color="auto"/>
          </w:divBdr>
        </w:div>
      </w:divsChild>
    </w:div>
    <w:div w:id="1537618807">
      <w:bodyDiv w:val="1"/>
      <w:marLeft w:val="0"/>
      <w:marRight w:val="0"/>
      <w:marTop w:val="0"/>
      <w:marBottom w:val="0"/>
      <w:divBdr>
        <w:top w:val="none" w:sz="0" w:space="0" w:color="auto"/>
        <w:left w:val="none" w:sz="0" w:space="0" w:color="auto"/>
        <w:bottom w:val="none" w:sz="0" w:space="0" w:color="auto"/>
        <w:right w:val="none" w:sz="0" w:space="0" w:color="auto"/>
      </w:divBdr>
    </w:div>
    <w:div w:id="1559508936">
      <w:bodyDiv w:val="1"/>
      <w:marLeft w:val="0"/>
      <w:marRight w:val="0"/>
      <w:marTop w:val="0"/>
      <w:marBottom w:val="0"/>
      <w:divBdr>
        <w:top w:val="none" w:sz="0" w:space="0" w:color="auto"/>
        <w:left w:val="none" w:sz="0" w:space="0" w:color="auto"/>
        <w:bottom w:val="none" w:sz="0" w:space="0" w:color="auto"/>
        <w:right w:val="none" w:sz="0" w:space="0" w:color="auto"/>
      </w:divBdr>
    </w:div>
    <w:div w:id="1586114626">
      <w:bodyDiv w:val="1"/>
      <w:marLeft w:val="0"/>
      <w:marRight w:val="0"/>
      <w:marTop w:val="0"/>
      <w:marBottom w:val="0"/>
      <w:divBdr>
        <w:top w:val="none" w:sz="0" w:space="0" w:color="auto"/>
        <w:left w:val="none" w:sz="0" w:space="0" w:color="auto"/>
        <w:bottom w:val="none" w:sz="0" w:space="0" w:color="auto"/>
        <w:right w:val="none" w:sz="0" w:space="0" w:color="auto"/>
      </w:divBdr>
    </w:div>
    <w:div w:id="1590387246">
      <w:bodyDiv w:val="1"/>
      <w:marLeft w:val="0"/>
      <w:marRight w:val="0"/>
      <w:marTop w:val="0"/>
      <w:marBottom w:val="0"/>
      <w:divBdr>
        <w:top w:val="none" w:sz="0" w:space="0" w:color="auto"/>
        <w:left w:val="none" w:sz="0" w:space="0" w:color="auto"/>
        <w:bottom w:val="none" w:sz="0" w:space="0" w:color="auto"/>
        <w:right w:val="none" w:sz="0" w:space="0" w:color="auto"/>
      </w:divBdr>
    </w:div>
    <w:div w:id="1590894515">
      <w:bodyDiv w:val="1"/>
      <w:marLeft w:val="0"/>
      <w:marRight w:val="0"/>
      <w:marTop w:val="0"/>
      <w:marBottom w:val="0"/>
      <w:divBdr>
        <w:top w:val="none" w:sz="0" w:space="0" w:color="auto"/>
        <w:left w:val="none" w:sz="0" w:space="0" w:color="auto"/>
        <w:bottom w:val="none" w:sz="0" w:space="0" w:color="auto"/>
        <w:right w:val="none" w:sz="0" w:space="0" w:color="auto"/>
      </w:divBdr>
    </w:div>
    <w:div w:id="1592347706">
      <w:bodyDiv w:val="1"/>
      <w:marLeft w:val="0"/>
      <w:marRight w:val="0"/>
      <w:marTop w:val="0"/>
      <w:marBottom w:val="0"/>
      <w:divBdr>
        <w:top w:val="none" w:sz="0" w:space="0" w:color="auto"/>
        <w:left w:val="none" w:sz="0" w:space="0" w:color="auto"/>
        <w:bottom w:val="none" w:sz="0" w:space="0" w:color="auto"/>
        <w:right w:val="none" w:sz="0" w:space="0" w:color="auto"/>
      </w:divBdr>
    </w:div>
    <w:div w:id="1593122020">
      <w:bodyDiv w:val="1"/>
      <w:marLeft w:val="0"/>
      <w:marRight w:val="0"/>
      <w:marTop w:val="0"/>
      <w:marBottom w:val="0"/>
      <w:divBdr>
        <w:top w:val="none" w:sz="0" w:space="0" w:color="auto"/>
        <w:left w:val="none" w:sz="0" w:space="0" w:color="auto"/>
        <w:bottom w:val="none" w:sz="0" w:space="0" w:color="auto"/>
        <w:right w:val="none" w:sz="0" w:space="0" w:color="auto"/>
      </w:divBdr>
    </w:div>
    <w:div w:id="1607883950">
      <w:bodyDiv w:val="1"/>
      <w:marLeft w:val="0"/>
      <w:marRight w:val="0"/>
      <w:marTop w:val="0"/>
      <w:marBottom w:val="0"/>
      <w:divBdr>
        <w:top w:val="none" w:sz="0" w:space="0" w:color="auto"/>
        <w:left w:val="none" w:sz="0" w:space="0" w:color="auto"/>
        <w:bottom w:val="none" w:sz="0" w:space="0" w:color="auto"/>
        <w:right w:val="none" w:sz="0" w:space="0" w:color="auto"/>
      </w:divBdr>
    </w:div>
    <w:div w:id="1614554496">
      <w:bodyDiv w:val="1"/>
      <w:marLeft w:val="0"/>
      <w:marRight w:val="0"/>
      <w:marTop w:val="0"/>
      <w:marBottom w:val="0"/>
      <w:divBdr>
        <w:top w:val="none" w:sz="0" w:space="0" w:color="auto"/>
        <w:left w:val="none" w:sz="0" w:space="0" w:color="auto"/>
        <w:bottom w:val="none" w:sz="0" w:space="0" w:color="auto"/>
        <w:right w:val="none" w:sz="0" w:space="0" w:color="auto"/>
      </w:divBdr>
    </w:div>
    <w:div w:id="1623611796">
      <w:bodyDiv w:val="1"/>
      <w:marLeft w:val="0"/>
      <w:marRight w:val="0"/>
      <w:marTop w:val="0"/>
      <w:marBottom w:val="0"/>
      <w:divBdr>
        <w:top w:val="none" w:sz="0" w:space="0" w:color="auto"/>
        <w:left w:val="none" w:sz="0" w:space="0" w:color="auto"/>
        <w:bottom w:val="none" w:sz="0" w:space="0" w:color="auto"/>
        <w:right w:val="none" w:sz="0" w:space="0" w:color="auto"/>
      </w:divBdr>
    </w:div>
    <w:div w:id="1625234598">
      <w:bodyDiv w:val="1"/>
      <w:marLeft w:val="0"/>
      <w:marRight w:val="0"/>
      <w:marTop w:val="0"/>
      <w:marBottom w:val="0"/>
      <w:divBdr>
        <w:top w:val="none" w:sz="0" w:space="0" w:color="auto"/>
        <w:left w:val="none" w:sz="0" w:space="0" w:color="auto"/>
        <w:bottom w:val="none" w:sz="0" w:space="0" w:color="auto"/>
        <w:right w:val="none" w:sz="0" w:space="0" w:color="auto"/>
      </w:divBdr>
    </w:div>
    <w:div w:id="1627466040">
      <w:bodyDiv w:val="1"/>
      <w:marLeft w:val="0"/>
      <w:marRight w:val="0"/>
      <w:marTop w:val="0"/>
      <w:marBottom w:val="0"/>
      <w:divBdr>
        <w:top w:val="none" w:sz="0" w:space="0" w:color="auto"/>
        <w:left w:val="none" w:sz="0" w:space="0" w:color="auto"/>
        <w:bottom w:val="none" w:sz="0" w:space="0" w:color="auto"/>
        <w:right w:val="none" w:sz="0" w:space="0" w:color="auto"/>
      </w:divBdr>
    </w:div>
    <w:div w:id="1632705379">
      <w:bodyDiv w:val="1"/>
      <w:marLeft w:val="0"/>
      <w:marRight w:val="0"/>
      <w:marTop w:val="0"/>
      <w:marBottom w:val="0"/>
      <w:divBdr>
        <w:top w:val="none" w:sz="0" w:space="0" w:color="auto"/>
        <w:left w:val="none" w:sz="0" w:space="0" w:color="auto"/>
        <w:bottom w:val="none" w:sz="0" w:space="0" w:color="auto"/>
        <w:right w:val="none" w:sz="0" w:space="0" w:color="auto"/>
      </w:divBdr>
    </w:div>
    <w:div w:id="1635599709">
      <w:bodyDiv w:val="1"/>
      <w:marLeft w:val="0"/>
      <w:marRight w:val="0"/>
      <w:marTop w:val="0"/>
      <w:marBottom w:val="0"/>
      <w:divBdr>
        <w:top w:val="none" w:sz="0" w:space="0" w:color="auto"/>
        <w:left w:val="none" w:sz="0" w:space="0" w:color="auto"/>
        <w:bottom w:val="none" w:sz="0" w:space="0" w:color="auto"/>
        <w:right w:val="none" w:sz="0" w:space="0" w:color="auto"/>
      </w:divBdr>
    </w:div>
    <w:div w:id="1651211116">
      <w:bodyDiv w:val="1"/>
      <w:marLeft w:val="0"/>
      <w:marRight w:val="0"/>
      <w:marTop w:val="0"/>
      <w:marBottom w:val="0"/>
      <w:divBdr>
        <w:top w:val="none" w:sz="0" w:space="0" w:color="auto"/>
        <w:left w:val="none" w:sz="0" w:space="0" w:color="auto"/>
        <w:bottom w:val="none" w:sz="0" w:space="0" w:color="auto"/>
        <w:right w:val="none" w:sz="0" w:space="0" w:color="auto"/>
      </w:divBdr>
    </w:div>
    <w:div w:id="1658879425">
      <w:bodyDiv w:val="1"/>
      <w:marLeft w:val="0"/>
      <w:marRight w:val="0"/>
      <w:marTop w:val="0"/>
      <w:marBottom w:val="0"/>
      <w:divBdr>
        <w:top w:val="none" w:sz="0" w:space="0" w:color="auto"/>
        <w:left w:val="none" w:sz="0" w:space="0" w:color="auto"/>
        <w:bottom w:val="none" w:sz="0" w:space="0" w:color="auto"/>
        <w:right w:val="none" w:sz="0" w:space="0" w:color="auto"/>
      </w:divBdr>
    </w:div>
    <w:div w:id="1672247531">
      <w:bodyDiv w:val="1"/>
      <w:marLeft w:val="0"/>
      <w:marRight w:val="0"/>
      <w:marTop w:val="0"/>
      <w:marBottom w:val="0"/>
      <w:divBdr>
        <w:top w:val="none" w:sz="0" w:space="0" w:color="auto"/>
        <w:left w:val="none" w:sz="0" w:space="0" w:color="auto"/>
        <w:bottom w:val="none" w:sz="0" w:space="0" w:color="auto"/>
        <w:right w:val="none" w:sz="0" w:space="0" w:color="auto"/>
      </w:divBdr>
    </w:div>
    <w:div w:id="1682968723">
      <w:bodyDiv w:val="1"/>
      <w:marLeft w:val="0"/>
      <w:marRight w:val="0"/>
      <w:marTop w:val="0"/>
      <w:marBottom w:val="0"/>
      <w:divBdr>
        <w:top w:val="none" w:sz="0" w:space="0" w:color="auto"/>
        <w:left w:val="none" w:sz="0" w:space="0" w:color="auto"/>
        <w:bottom w:val="none" w:sz="0" w:space="0" w:color="auto"/>
        <w:right w:val="none" w:sz="0" w:space="0" w:color="auto"/>
      </w:divBdr>
    </w:div>
    <w:div w:id="1714841534">
      <w:bodyDiv w:val="1"/>
      <w:marLeft w:val="0"/>
      <w:marRight w:val="0"/>
      <w:marTop w:val="0"/>
      <w:marBottom w:val="0"/>
      <w:divBdr>
        <w:top w:val="none" w:sz="0" w:space="0" w:color="auto"/>
        <w:left w:val="none" w:sz="0" w:space="0" w:color="auto"/>
        <w:bottom w:val="none" w:sz="0" w:space="0" w:color="auto"/>
        <w:right w:val="none" w:sz="0" w:space="0" w:color="auto"/>
      </w:divBdr>
    </w:div>
    <w:div w:id="1720277689">
      <w:bodyDiv w:val="1"/>
      <w:marLeft w:val="0"/>
      <w:marRight w:val="0"/>
      <w:marTop w:val="0"/>
      <w:marBottom w:val="0"/>
      <w:divBdr>
        <w:top w:val="none" w:sz="0" w:space="0" w:color="auto"/>
        <w:left w:val="none" w:sz="0" w:space="0" w:color="auto"/>
        <w:bottom w:val="none" w:sz="0" w:space="0" w:color="auto"/>
        <w:right w:val="none" w:sz="0" w:space="0" w:color="auto"/>
      </w:divBdr>
    </w:div>
    <w:div w:id="1725568393">
      <w:bodyDiv w:val="1"/>
      <w:marLeft w:val="0"/>
      <w:marRight w:val="0"/>
      <w:marTop w:val="0"/>
      <w:marBottom w:val="0"/>
      <w:divBdr>
        <w:top w:val="none" w:sz="0" w:space="0" w:color="auto"/>
        <w:left w:val="none" w:sz="0" w:space="0" w:color="auto"/>
        <w:bottom w:val="none" w:sz="0" w:space="0" w:color="auto"/>
        <w:right w:val="none" w:sz="0" w:space="0" w:color="auto"/>
      </w:divBdr>
    </w:div>
    <w:div w:id="1733968162">
      <w:bodyDiv w:val="1"/>
      <w:marLeft w:val="0"/>
      <w:marRight w:val="0"/>
      <w:marTop w:val="0"/>
      <w:marBottom w:val="0"/>
      <w:divBdr>
        <w:top w:val="none" w:sz="0" w:space="0" w:color="auto"/>
        <w:left w:val="none" w:sz="0" w:space="0" w:color="auto"/>
        <w:bottom w:val="none" w:sz="0" w:space="0" w:color="auto"/>
        <w:right w:val="none" w:sz="0" w:space="0" w:color="auto"/>
      </w:divBdr>
    </w:div>
    <w:div w:id="1757365583">
      <w:bodyDiv w:val="1"/>
      <w:marLeft w:val="0"/>
      <w:marRight w:val="0"/>
      <w:marTop w:val="0"/>
      <w:marBottom w:val="0"/>
      <w:divBdr>
        <w:top w:val="none" w:sz="0" w:space="0" w:color="auto"/>
        <w:left w:val="none" w:sz="0" w:space="0" w:color="auto"/>
        <w:bottom w:val="none" w:sz="0" w:space="0" w:color="auto"/>
        <w:right w:val="none" w:sz="0" w:space="0" w:color="auto"/>
      </w:divBdr>
    </w:div>
    <w:div w:id="1764833182">
      <w:bodyDiv w:val="1"/>
      <w:marLeft w:val="0"/>
      <w:marRight w:val="0"/>
      <w:marTop w:val="0"/>
      <w:marBottom w:val="0"/>
      <w:divBdr>
        <w:top w:val="none" w:sz="0" w:space="0" w:color="auto"/>
        <w:left w:val="none" w:sz="0" w:space="0" w:color="auto"/>
        <w:bottom w:val="none" w:sz="0" w:space="0" w:color="auto"/>
        <w:right w:val="none" w:sz="0" w:space="0" w:color="auto"/>
      </w:divBdr>
    </w:div>
    <w:div w:id="1767001301">
      <w:bodyDiv w:val="1"/>
      <w:marLeft w:val="0"/>
      <w:marRight w:val="0"/>
      <w:marTop w:val="0"/>
      <w:marBottom w:val="0"/>
      <w:divBdr>
        <w:top w:val="none" w:sz="0" w:space="0" w:color="auto"/>
        <w:left w:val="none" w:sz="0" w:space="0" w:color="auto"/>
        <w:bottom w:val="none" w:sz="0" w:space="0" w:color="auto"/>
        <w:right w:val="none" w:sz="0" w:space="0" w:color="auto"/>
      </w:divBdr>
    </w:div>
    <w:div w:id="1781415427">
      <w:bodyDiv w:val="1"/>
      <w:marLeft w:val="0"/>
      <w:marRight w:val="0"/>
      <w:marTop w:val="0"/>
      <w:marBottom w:val="0"/>
      <w:divBdr>
        <w:top w:val="none" w:sz="0" w:space="0" w:color="auto"/>
        <w:left w:val="none" w:sz="0" w:space="0" w:color="auto"/>
        <w:bottom w:val="none" w:sz="0" w:space="0" w:color="auto"/>
        <w:right w:val="none" w:sz="0" w:space="0" w:color="auto"/>
      </w:divBdr>
    </w:div>
    <w:div w:id="1793134249">
      <w:bodyDiv w:val="1"/>
      <w:marLeft w:val="0"/>
      <w:marRight w:val="0"/>
      <w:marTop w:val="0"/>
      <w:marBottom w:val="0"/>
      <w:divBdr>
        <w:top w:val="none" w:sz="0" w:space="0" w:color="auto"/>
        <w:left w:val="none" w:sz="0" w:space="0" w:color="auto"/>
        <w:bottom w:val="none" w:sz="0" w:space="0" w:color="auto"/>
        <w:right w:val="none" w:sz="0" w:space="0" w:color="auto"/>
      </w:divBdr>
    </w:div>
    <w:div w:id="1800951994">
      <w:bodyDiv w:val="1"/>
      <w:marLeft w:val="0"/>
      <w:marRight w:val="0"/>
      <w:marTop w:val="0"/>
      <w:marBottom w:val="0"/>
      <w:divBdr>
        <w:top w:val="none" w:sz="0" w:space="0" w:color="auto"/>
        <w:left w:val="none" w:sz="0" w:space="0" w:color="auto"/>
        <w:bottom w:val="none" w:sz="0" w:space="0" w:color="auto"/>
        <w:right w:val="none" w:sz="0" w:space="0" w:color="auto"/>
      </w:divBdr>
    </w:div>
    <w:div w:id="1802260671">
      <w:bodyDiv w:val="1"/>
      <w:marLeft w:val="0"/>
      <w:marRight w:val="0"/>
      <w:marTop w:val="0"/>
      <w:marBottom w:val="0"/>
      <w:divBdr>
        <w:top w:val="none" w:sz="0" w:space="0" w:color="auto"/>
        <w:left w:val="none" w:sz="0" w:space="0" w:color="auto"/>
        <w:bottom w:val="none" w:sz="0" w:space="0" w:color="auto"/>
        <w:right w:val="none" w:sz="0" w:space="0" w:color="auto"/>
      </w:divBdr>
    </w:div>
    <w:div w:id="1842314701">
      <w:bodyDiv w:val="1"/>
      <w:marLeft w:val="0"/>
      <w:marRight w:val="0"/>
      <w:marTop w:val="0"/>
      <w:marBottom w:val="0"/>
      <w:divBdr>
        <w:top w:val="none" w:sz="0" w:space="0" w:color="auto"/>
        <w:left w:val="none" w:sz="0" w:space="0" w:color="auto"/>
        <w:bottom w:val="none" w:sz="0" w:space="0" w:color="auto"/>
        <w:right w:val="none" w:sz="0" w:space="0" w:color="auto"/>
      </w:divBdr>
    </w:div>
    <w:div w:id="1853450127">
      <w:bodyDiv w:val="1"/>
      <w:marLeft w:val="0"/>
      <w:marRight w:val="0"/>
      <w:marTop w:val="0"/>
      <w:marBottom w:val="0"/>
      <w:divBdr>
        <w:top w:val="none" w:sz="0" w:space="0" w:color="auto"/>
        <w:left w:val="none" w:sz="0" w:space="0" w:color="auto"/>
        <w:bottom w:val="none" w:sz="0" w:space="0" w:color="auto"/>
        <w:right w:val="none" w:sz="0" w:space="0" w:color="auto"/>
      </w:divBdr>
    </w:div>
    <w:div w:id="1855608267">
      <w:bodyDiv w:val="1"/>
      <w:marLeft w:val="0"/>
      <w:marRight w:val="0"/>
      <w:marTop w:val="0"/>
      <w:marBottom w:val="0"/>
      <w:divBdr>
        <w:top w:val="none" w:sz="0" w:space="0" w:color="auto"/>
        <w:left w:val="none" w:sz="0" w:space="0" w:color="auto"/>
        <w:bottom w:val="none" w:sz="0" w:space="0" w:color="auto"/>
        <w:right w:val="none" w:sz="0" w:space="0" w:color="auto"/>
      </w:divBdr>
    </w:div>
    <w:div w:id="1864977064">
      <w:bodyDiv w:val="1"/>
      <w:marLeft w:val="0"/>
      <w:marRight w:val="0"/>
      <w:marTop w:val="0"/>
      <w:marBottom w:val="0"/>
      <w:divBdr>
        <w:top w:val="none" w:sz="0" w:space="0" w:color="auto"/>
        <w:left w:val="none" w:sz="0" w:space="0" w:color="auto"/>
        <w:bottom w:val="none" w:sz="0" w:space="0" w:color="auto"/>
        <w:right w:val="none" w:sz="0" w:space="0" w:color="auto"/>
      </w:divBdr>
    </w:div>
    <w:div w:id="1865560464">
      <w:bodyDiv w:val="1"/>
      <w:marLeft w:val="0"/>
      <w:marRight w:val="0"/>
      <w:marTop w:val="0"/>
      <w:marBottom w:val="0"/>
      <w:divBdr>
        <w:top w:val="none" w:sz="0" w:space="0" w:color="auto"/>
        <w:left w:val="none" w:sz="0" w:space="0" w:color="auto"/>
        <w:bottom w:val="none" w:sz="0" w:space="0" w:color="auto"/>
        <w:right w:val="none" w:sz="0" w:space="0" w:color="auto"/>
      </w:divBdr>
    </w:div>
    <w:div w:id="1872761938">
      <w:bodyDiv w:val="1"/>
      <w:marLeft w:val="0"/>
      <w:marRight w:val="0"/>
      <w:marTop w:val="0"/>
      <w:marBottom w:val="0"/>
      <w:divBdr>
        <w:top w:val="none" w:sz="0" w:space="0" w:color="auto"/>
        <w:left w:val="none" w:sz="0" w:space="0" w:color="auto"/>
        <w:bottom w:val="none" w:sz="0" w:space="0" w:color="auto"/>
        <w:right w:val="none" w:sz="0" w:space="0" w:color="auto"/>
      </w:divBdr>
    </w:div>
    <w:div w:id="1873419839">
      <w:bodyDiv w:val="1"/>
      <w:marLeft w:val="0"/>
      <w:marRight w:val="0"/>
      <w:marTop w:val="0"/>
      <w:marBottom w:val="0"/>
      <w:divBdr>
        <w:top w:val="none" w:sz="0" w:space="0" w:color="auto"/>
        <w:left w:val="none" w:sz="0" w:space="0" w:color="auto"/>
        <w:bottom w:val="none" w:sz="0" w:space="0" w:color="auto"/>
        <w:right w:val="none" w:sz="0" w:space="0" w:color="auto"/>
      </w:divBdr>
    </w:div>
    <w:div w:id="1887257931">
      <w:bodyDiv w:val="1"/>
      <w:marLeft w:val="0"/>
      <w:marRight w:val="0"/>
      <w:marTop w:val="0"/>
      <w:marBottom w:val="0"/>
      <w:divBdr>
        <w:top w:val="none" w:sz="0" w:space="0" w:color="auto"/>
        <w:left w:val="none" w:sz="0" w:space="0" w:color="auto"/>
        <w:bottom w:val="none" w:sz="0" w:space="0" w:color="auto"/>
        <w:right w:val="none" w:sz="0" w:space="0" w:color="auto"/>
      </w:divBdr>
    </w:div>
    <w:div w:id="1889487220">
      <w:bodyDiv w:val="1"/>
      <w:marLeft w:val="0"/>
      <w:marRight w:val="0"/>
      <w:marTop w:val="0"/>
      <w:marBottom w:val="0"/>
      <w:divBdr>
        <w:top w:val="none" w:sz="0" w:space="0" w:color="auto"/>
        <w:left w:val="none" w:sz="0" w:space="0" w:color="auto"/>
        <w:bottom w:val="none" w:sz="0" w:space="0" w:color="auto"/>
        <w:right w:val="none" w:sz="0" w:space="0" w:color="auto"/>
      </w:divBdr>
    </w:div>
    <w:div w:id="1896507073">
      <w:bodyDiv w:val="1"/>
      <w:marLeft w:val="0"/>
      <w:marRight w:val="0"/>
      <w:marTop w:val="0"/>
      <w:marBottom w:val="0"/>
      <w:divBdr>
        <w:top w:val="none" w:sz="0" w:space="0" w:color="auto"/>
        <w:left w:val="none" w:sz="0" w:space="0" w:color="auto"/>
        <w:bottom w:val="none" w:sz="0" w:space="0" w:color="auto"/>
        <w:right w:val="none" w:sz="0" w:space="0" w:color="auto"/>
      </w:divBdr>
    </w:div>
    <w:div w:id="1901398196">
      <w:bodyDiv w:val="1"/>
      <w:marLeft w:val="0"/>
      <w:marRight w:val="0"/>
      <w:marTop w:val="0"/>
      <w:marBottom w:val="0"/>
      <w:divBdr>
        <w:top w:val="none" w:sz="0" w:space="0" w:color="auto"/>
        <w:left w:val="none" w:sz="0" w:space="0" w:color="auto"/>
        <w:bottom w:val="none" w:sz="0" w:space="0" w:color="auto"/>
        <w:right w:val="none" w:sz="0" w:space="0" w:color="auto"/>
      </w:divBdr>
    </w:div>
    <w:div w:id="1914965618">
      <w:bodyDiv w:val="1"/>
      <w:marLeft w:val="0"/>
      <w:marRight w:val="0"/>
      <w:marTop w:val="0"/>
      <w:marBottom w:val="0"/>
      <w:divBdr>
        <w:top w:val="none" w:sz="0" w:space="0" w:color="auto"/>
        <w:left w:val="none" w:sz="0" w:space="0" w:color="auto"/>
        <w:bottom w:val="none" w:sz="0" w:space="0" w:color="auto"/>
        <w:right w:val="none" w:sz="0" w:space="0" w:color="auto"/>
      </w:divBdr>
    </w:div>
    <w:div w:id="1919249968">
      <w:bodyDiv w:val="1"/>
      <w:marLeft w:val="0"/>
      <w:marRight w:val="0"/>
      <w:marTop w:val="0"/>
      <w:marBottom w:val="0"/>
      <w:divBdr>
        <w:top w:val="none" w:sz="0" w:space="0" w:color="auto"/>
        <w:left w:val="none" w:sz="0" w:space="0" w:color="auto"/>
        <w:bottom w:val="none" w:sz="0" w:space="0" w:color="auto"/>
        <w:right w:val="none" w:sz="0" w:space="0" w:color="auto"/>
      </w:divBdr>
    </w:div>
    <w:div w:id="1925648411">
      <w:bodyDiv w:val="1"/>
      <w:marLeft w:val="0"/>
      <w:marRight w:val="0"/>
      <w:marTop w:val="0"/>
      <w:marBottom w:val="0"/>
      <w:divBdr>
        <w:top w:val="none" w:sz="0" w:space="0" w:color="auto"/>
        <w:left w:val="none" w:sz="0" w:space="0" w:color="auto"/>
        <w:bottom w:val="none" w:sz="0" w:space="0" w:color="auto"/>
        <w:right w:val="none" w:sz="0" w:space="0" w:color="auto"/>
      </w:divBdr>
    </w:div>
    <w:div w:id="1926651333">
      <w:bodyDiv w:val="1"/>
      <w:marLeft w:val="0"/>
      <w:marRight w:val="0"/>
      <w:marTop w:val="0"/>
      <w:marBottom w:val="0"/>
      <w:divBdr>
        <w:top w:val="none" w:sz="0" w:space="0" w:color="auto"/>
        <w:left w:val="none" w:sz="0" w:space="0" w:color="auto"/>
        <w:bottom w:val="none" w:sz="0" w:space="0" w:color="auto"/>
        <w:right w:val="none" w:sz="0" w:space="0" w:color="auto"/>
      </w:divBdr>
    </w:div>
    <w:div w:id="1930429704">
      <w:bodyDiv w:val="1"/>
      <w:marLeft w:val="0"/>
      <w:marRight w:val="0"/>
      <w:marTop w:val="0"/>
      <w:marBottom w:val="0"/>
      <w:divBdr>
        <w:top w:val="none" w:sz="0" w:space="0" w:color="auto"/>
        <w:left w:val="none" w:sz="0" w:space="0" w:color="auto"/>
        <w:bottom w:val="none" w:sz="0" w:space="0" w:color="auto"/>
        <w:right w:val="none" w:sz="0" w:space="0" w:color="auto"/>
      </w:divBdr>
    </w:div>
    <w:div w:id="1934043686">
      <w:bodyDiv w:val="1"/>
      <w:marLeft w:val="0"/>
      <w:marRight w:val="0"/>
      <w:marTop w:val="0"/>
      <w:marBottom w:val="0"/>
      <w:divBdr>
        <w:top w:val="none" w:sz="0" w:space="0" w:color="auto"/>
        <w:left w:val="none" w:sz="0" w:space="0" w:color="auto"/>
        <w:bottom w:val="none" w:sz="0" w:space="0" w:color="auto"/>
        <w:right w:val="none" w:sz="0" w:space="0" w:color="auto"/>
      </w:divBdr>
    </w:div>
    <w:div w:id="1939100731">
      <w:bodyDiv w:val="1"/>
      <w:marLeft w:val="0"/>
      <w:marRight w:val="0"/>
      <w:marTop w:val="0"/>
      <w:marBottom w:val="0"/>
      <w:divBdr>
        <w:top w:val="none" w:sz="0" w:space="0" w:color="auto"/>
        <w:left w:val="none" w:sz="0" w:space="0" w:color="auto"/>
        <w:bottom w:val="none" w:sz="0" w:space="0" w:color="auto"/>
        <w:right w:val="none" w:sz="0" w:space="0" w:color="auto"/>
      </w:divBdr>
    </w:div>
    <w:div w:id="1942688613">
      <w:bodyDiv w:val="1"/>
      <w:marLeft w:val="0"/>
      <w:marRight w:val="0"/>
      <w:marTop w:val="0"/>
      <w:marBottom w:val="0"/>
      <w:divBdr>
        <w:top w:val="none" w:sz="0" w:space="0" w:color="auto"/>
        <w:left w:val="none" w:sz="0" w:space="0" w:color="auto"/>
        <w:bottom w:val="none" w:sz="0" w:space="0" w:color="auto"/>
        <w:right w:val="none" w:sz="0" w:space="0" w:color="auto"/>
      </w:divBdr>
    </w:div>
    <w:div w:id="1943340208">
      <w:bodyDiv w:val="1"/>
      <w:marLeft w:val="0"/>
      <w:marRight w:val="0"/>
      <w:marTop w:val="0"/>
      <w:marBottom w:val="0"/>
      <w:divBdr>
        <w:top w:val="none" w:sz="0" w:space="0" w:color="auto"/>
        <w:left w:val="none" w:sz="0" w:space="0" w:color="auto"/>
        <w:bottom w:val="none" w:sz="0" w:space="0" w:color="auto"/>
        <w:right w:val="none" w:sz="0" w:space="0" w:color="auto"/>
      </w:divBdr>
    </w:div>
    <w:div w:id="1961524627">
      <w:bodyDiv w:val="1"/>
      <w:marLeft w:val="0"/>
      <w:marRight w:val="0"/>
      <w:marTop w:val="0"/>
      <w:marBottom w:val="0"/>
      <w:divBdr>
        <w:top w:val="none" w:sz="0" w:space="0" w:color="auto"/>
        <w:left w:val="none" w:sz="0" w:space="0" w:color="auto"/>
        <w:bottom w:val="none" w:sz="0" w:space="0" w:color="auto"/>
        <w:right w:val="none" w:sz="0" w:space="0" w:color="auto"/>
      </w:divBdr>
    </w:div>
    <w:div w:id="1975671594">
      <w:bodyDiv w:val="1"/>
      <w:marLeft w:val="0"/>
      <w:marRight w:val="0"/>
      <w:marTop w:val="0"/>
      <w:marBottom w:val="0"/>
      <w:divBdr>
        <w:top w:val="none" w:sz="0" w:space="0" w:color="auto"/>
        <w:left w:val="none" w:sz="0" w:space="0" w:color="auto"/>
        <w:bottom w:val="none" w:sz="0" w:space="0" w:color="auto"/>
        <w:right w:val="none" w:sz="0" w:space="0" w:color="auto"/>
      </w:divBdr>
    </w:div>
    <w:div w:id="1994261915">
      <w:bodyDiv w:val="1"/>
      <w:marLeft w:val="0"/>
      <w:marRight w:val="0"/>
      <w:marTop w:val="0"/>
      <w:marBottom w:val="0"/>
      <w:divBdr>
        <w:top w:val="none" w:sz="0" w:space="0" w:color="auto"/>
        <w:left w:val="none" w:sz="0" w:space="0" w:color="auto"/>
        <w:bottom w:val="none" w:sz="0" w:space="0" w:color="auto"/>
        <w:right w:val="none" w:sz="0" w:space="0" w:color="auto"/>
      </w:divBdr>
    </w:div>
    <w:div w:id="2007397223">
      <w:bodyDiv w:val="1"/>
      <w:marLeft w:val="0"/>
      <w:marRight w:val="0"/>
      <w:marTop w:val="0"/>
      <w:marBottom w:val="0"/>
      <w:divBdr>
        <w:top w:val="none" w:sz="0" w:space="0" w:color="auto"/>
        <w:left w:val="none" w:sz="0" w:space="0" w:color="auto"/>
        <w:bottom w:val="none" w:sz="0" w:space="0" w:color="auto"/>
        <w:right w:val="none" w:sz="0" w:space="0" w:color="auto"/>
      </w:divBdr>
    </w:div>
    <w:div w:id="2008752234">
      <w:bodyDiv w:val="1"/>
      <w:marLeft w:val="0"/>
      <w:marRight w:val="0"/>
      <w:marTop w:val="0"/>
      <w:marBottom w:val="0"/>
      <w:divBdr>
        <w:top w:val="none" w:sz="0" w:space="0" w:color="auto"/>
        <w:left w:val="none" w:sz="0" w:space="0" w:color="auto"/>
        <w:bottom w:val="none" w:sz="0" w:space="0" w:color="auto"/>
        <w:right w:val="none" w:sz="0" w:space="0" w:color="auto"/>
      </w:divBdr>
    </w:div>
    <w:div w:id="2012641848">
      <w:bodyDiv w:val="1"/>
      <w:marLeft w:val="0"/>
      <w:marRight w:val="0"/>
      <w:marTop w:val="0"/>
      <w:marBottom w:val="0"/>
      <w:divBdr>
        <w:top w:val="none" w:sz="0" w:space="0" w:color="auto"/>
        <w:left w:val="none" w:sz="0" w:space="0" w:color="auto"/>
        <w:bottom w:val="none" w:sz="0" w:space="0" w:color="auto"/>
        <w:right w:val="none" w:sz="0" w:space="0" w:color="auto"/>
      </w:divBdr>
    </w:div>
    <w:div w:id="2023627478">
      <w:bodyDiv w:val="1"/>
      <w:marLeft w:val="0"/>
      <w:marRight w:val="0"/>
      <w:marTop w:val="0"/>
      <w:marBottom w:val="0"/>
      <w:divBdr>
        <w:top w:val="none" w:sz="0" w:space="0" w:color="auto"/>
        <w:left w:val="none" w:sz="0" w:space="0" w:color="auto"/>
        <w:bottom w:val="none" w:sz="0" w:space="0" w:color="auto"/>
        <w:right w:val="none" w:sz="0" w:space="0" w:color="auto"/>
      </w:divBdr>
    </w:div>
    <w:div w:id="2029401369">
      <w:bodyDiv w:val="1"/>
      <w:marLeft w:val="0"/>
      <w:marRight w:val="0"/>
      <w:marTop w:val="0"/>
      <w:marBottom w:val="0"/>
      <w:divBdr>
        <w:top w:val="none" w:sz="0" w:space="0" w:color="auto"/>
        <w:left w:val="none" w:sz="0" w:space="0" w:color="auto"/>
        <w:bottom w:val="none" w:sz="0" w:space="0" w:color="auto"/>
        <w:right w:val="none" w:sz="0" w:space="0" w:color="auto"/>
      </w:divBdr>
    </w:div>
    <w:div w:id="2033651499">
      <w:bodyDiv w:val="1"/>
      <w:marLeft w:val="0"/>
      <w:marRight w:val="0"/>
      <w:marTop w:val="0"/>
      <w:marBottom w:val="0"/>
      <w:divBdr>
        <w:top w:val="none" w:sz="0" w:space="0" w:color="auto"/>
        <w:left w:val="none" w:sz="0" w:space="0" w:color="auto"/>
        <w:bottom w:val="none" w:sz="0" w:space="0" w:color="auto"/>
        <w:right w:val="none" w:sz="0" w:space="0" w:color="auto"/>
      </w:divBdr>
    </w:div>
    <w:div w:id="2041516786">
      <w:bodyDiv w:val="1"/>
      <w:marLeft w:val="0"/>
      <w:marRight w:val="0"/>
      <w:marTop w:val="0"/>
      <w:marBottom w:val="0"/>
      <w:divBdr>
        <w:top w:val="none" w:sz="0" w:space="0" w:color="auto"/>
        <w:left w:val="none" w:sz="0" w:space="0" w:color="auto"/>
        <w:bottom w:val="none" w:sz="0" w:space="0" w:color="auto"/>
        <w:right w:val="none" w:sz="0" w:space="0" w:color="auto"/>
      </w:divBdr>
    </w:div>
    <w:div w:id="2048488194">
      <w:bodyDiv w:val="1"/>
      <w:marLeft w:val="0"/>
      <w:marRight w:val="0"/>
      <w:marTop w:val="0"/>
      <w:marBottom w:val="0"/>
      <w:divBdr>
        <w:top w:val="none" w:sz="0" w:space="0" w:color="auto"/>
        <w:left w:val="none" w:sz="0" w:space="0" w:color="auto"/>
        <w:bottom w:val="none" w:sz="0" w:space="0" w:color="auto"/>
        <w:right w:val="none" w:sz="0" w:space="0" w:color="auto"/>
      </w:divBdr>
    </w:div>
    <w:div w:id="2054647963">
      <w:bodyDiv w:val="1"/>
      <w:marLeft w:val="0"/>
      <w:marRight w:val="0"/>
      <w:marTop w:val="0"/>
      <w:marBottom w:val="0"/>
      <w:divBdr>
        <w:top w:val="none" w:sz="0" w:space="0" w:color="auto"/>
        <w:left w:val="none" w:sz="0" w:space="0" w:color="auto"/>
        <w:bottom w:val="none" w:sz="0" w:space="0" w:color="auto"/>
        <w:right w:val="none" w:sz="0" w:space="0" w:color="auto"/>
      </w:divBdr>
    </w:div>
    <w:div w:id="2078894580">
      <w:bodyDiv w:val="1"/>
      <w:marLeft w:val="0"/>
      <w:marRight w:val="0"/>
      <w:marTop w:val="0"/>
      <w:marBottom w:val="0"/>
      <w:divBdr>
        <w:top w:val="none" w:sz="0" w:space="0" w:color="auto"/>
        <w:left w:val="none" w:sz="0" w:space="0" w:color="auto"/>
        <w:bottom w:val="none" w:sz="0" w:space="0" w:color="auto"/>
        <w:right w:val="none" w:sz="0" w:space="0" w:color="auto"/>
      </w:divBdr>
    </w:div>
    <w:div w:id="2081366353">
      <w:bodyDiv w:val="1"/>
      <w:marLeft w:val="0"/>
      <w:marRight w:val="0"/>
      <w:marTop w:val="0"/>
      <w:marBottom w:val="0"/>
      <w:divBdr>
        <w:top w:val="none" w:sz="0" w:space="0" w:color="auto"/>
        <w:left w:val="none" w:sz="0" w:space="0" w:color="auto"/>
        <w:bottom w:val="none" w:sz="0" w:space="0" w:color="auto"/>
        <w:right w:val="none" w:sz="0" w:space="0" w:color="auto"/>
      </w:divBdr>
    </w:div>
    <w:div w:id="2089768260">
      <w:bodyDiv w:val="1"/>
      <w:marLeft w:val="0"/>
      <w:marRight w:val="0"/>
      <w:marTop w:val="0"/>
      <w:marBottom w:val="0"/>
      <w:divBdr>
        <w:top w:val="none" w:sz="0" w:space="0" w:color="auto"/>
        <w:left w:val="none" w:sz="0" w:space="0" w:color="auto"/>
        <w:bottom w:val="none" w:sz="0" w:space="0" w:color="auto"/>
        <w:right w:val="none" w:sz="0" w:space="0" w:color="auto"/>
      </w:divBdr>
    </w:div>
    <w:div w:id="2090730065">
      <w:bodyDiv w:val="1"/>
      <w:marLeft w:val="0"/>
      <w:marRight w:val="0"/>
      <w:marTop w:val="0"/>
      <w:marBottom w:val="0"/>
      <w:divBdr>
        <w:top w:val="none" w:sz="0" w:space="0" w:color="auto"/>
        <w:left w:val="none" w:sz="0" w:space="0" w:color="auto"/>
        <w:bottom w:val="none" w:sz="0" w:space="0" w:color="auto"/>
        <w:right w:val="none" w:sz="0" w:space="0" w:color="auto"/>
      </w:divBdr>
    </w:div>
    <w:div w:id="2103379956">
      <w:bodyDiv w:val="1"/>
      <w:marLeft w:val="0"/>
      <w:marRight w:val="0"/>
      <w:marTop w:val="0"/>
      <w:marBottom w:val="0"/>
      <w:divBdr>
        <w:top w:val="none" w:sz="0" w:space="0" w:color="auto"/>
        <w:left w:val="none" w:sz="0" w:space="0" w:color="auto"/>
        <w:bottom w:val="none" w:sz="0" w:space="0" w:color="auto"/>
        <w:right w:val="none" w:sz="0" w:space="0" w:color="auto"/>
      </w:divBdr>
    </w:div>
    <w:div w:id="2105877572">
      <w:bodyDiv w:val="1"/>
      <w:marLeft w:val="0"/>
      <w:marRight w:val="0"/>
      <w:marTop w:val="0"/>
      <w:marBottom w:val="0"/>
      <w:divBdr>
        <w:top w:val="none" w:sz="0" w:space="0" w:color="auto"/>
        <w:left w:val="none" w:sz="0" w:space="0" w:color="auto"/>
        <w:bottom w:val="none" w:sz="0" w:space="0" w:color="auto"/>
        <w:right w:val="none" w:sz="0" w:space="0" w:color="auto"/>
      </w:divBdr>
    </w:div>
    <w:div w:id="2110853871">
      <w:bodyDiv w:val="1"/>
      <w:marLeft w:val="0"/>
      <w:marRight w:val="0"/>
      <w:marTop w:val="0"/>
      <w:marBottom w:val="0"/>
      <w:divBdr>
        <w:top w:val="none" w:sz="0" w:space="0" w:color="auto"/>
        <w:left w:val="none" w:sz="0" w:space="0" w:color="auto"/>
        <w:bottom w:val="none" w:sz="0" w:space="0" w:color="auto"/>
        <w:right w:val="none" w:sz="0" w:space="0" w:color="auto"/>
      </w:divBdr>
    </w:div>
    <w:div w:id="2134205615">
      <w:bodyDiv w:val="1"/>
      <w:marLeft w:val="0"/>
      <w:marRight w:val="0"/>
      <w:marTop w:val="0"/>
      <w:marBottom w:val="0"/>
      <w:divBdr>
        <w:top w:val="none" w:sz="0" w:space="0" w:color="auto"/>
        <w:left w:val="none" w:sz="0" w:space="0" w:color="auto"/>
        <w:bottom w:val="none" w:sz="0" w:space="0" w:color="auto"/>
        <w:right w:val="none" w:sz="0" w:space="0" w:color="auto"/>
      </w:divBdr>
    </w:div>
    <w:div w:id="2135518195">
      <w:bodyDiv w:val="1"/>
      <w:marLeft w:val="0"/>
      <w:marRight w:val="0"/>
      <w:marTop w:val="0"/>
      <w:marBottom w:val="0"/>
      <w:divBdr>
        <w:top w:val="none" w:sz="0" w:space="0" w:color="auto"/>
        <w:left w:val="none" w:sz="0" w:space="0" w:color="auto"/>
        <w:bottom w:val="none" w:sz="0" w:space="0" w:color="auto"/>
        <w:right w:val="none" w:sz="0" w:space="0" w:color="auto"/>
      </w:divBdr>
    </w:div>
    <w:div w:id="2136829910">
      <w:bodyDiv w:val="1"/>
      <w:marLeft w:val="0"/>
      <w:marRight w:val="0"/>
      <w:marTop w:val="0"/>
      <w:marBottom w:val="0"/>
      <w:divBdr>
        <w:top w:val="none" w:sz="0" w:space="0" w:color="auto"/>
        <w:left w:val="none" w:sz="0" w:space="0" w:color="auto"/>
        <w:bottom w:val="none" w:sz="0" w:space="0" w:color="auto"/>
        <w:right w:val="none" w:sz="0" w:space="0" w:color="auto"/>
      </w:divBdr>
    </w:div>
    <w:div w:id="213852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moreno\AppData\Roaming\Microsoft\Plantillas\Ofici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5ED7A-D591-4456-868D-3C672D6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Template>
  <TotalTime>1</TotalTime>
  <Pages>17</Pages>
  <Words>5124</Words>
  <Characters>28465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Oficio</vt:lpstr>
    </vt:vector>
  </TitlesOfParts>
  <Company>Hewlett-Packard Company</Company>
  <LinksUpToDate>false</LinksUpToDate>
  <CharactersWithSpaces>33522</CharactersWithSpaces>
  <SharedDoc>false</SharedDoc>
  <HLinks>
    <vt:vector size="6" baseType="variant">
      <vt:variant>
        <vt:i4>3932246</vt:i4>
      </vt:variant>
      <vt:variant>
        <vt:i4>0</vt:i4>
      </vt:variant>
      <vt:variant>
        <vt:i4>0</vt:i4>
      </vt:variant>
      <vt:variant>
        <vt:i4>5</vt:i4>
      </vt:variant>
      <vt:variant>
        <vt:lpwstr>mailto:planeacion@procuraduria.gov.co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dc:title>
  <dc:subject/>
  <dc:creator>OFICINA DE PLANEACION</dc:creator>
  <cp:keywords/>
  <dc:description/>
  <cp:lastModifiedBy>Ana Fidelia Pinilla Velasquez</cp:lastModifiedBy>
  <cp:revision>2</cp:revision>
  <cp:lastPrinted>2014-12-04T15:11:00Z</cp:lastPrinted>
  <dcterms:created xsi:type="dcterms:W3CDTF">2024-08-24T19:46:00Z</dcterms:created>
  <dcterms:modified xsi:type="dcterms:W3CDTF">2024-08-24T19:46:00Z</dcterms:modified>
  <cp:category>Oficios</cp:category>
</cp:coreProperties>
</file>